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F43F1B" w14:textId="79BF1B62" w:rsidR="0063120F" w:rsidRPr="00931937" w:rsidRDefault="0063120F" w:rsidP="0067631F">
      <w:pPr>
        <w:jc w:val="center"/>
        <w:rPr>
          <w:rFonts w:cs="Arial"/>
          <w:b/>
          <w:bCs/>
          <w:sz w:val="22"/>
          <w:szCs w:val="22"/>
        </w:rPr>
      </w:pPr>
      <w:r w:rsidRPr="00931937">
        <w:rPr>
          <w:rFonts w:cs="Arial"/>
          <w:b/>
          <w:bCs/>
          <w:sz w:val="22"/>
          <w:szCs w:val="22"/>
        </w:rPr>
        <w:t>RE</w:t>
      </w:r>
      <w:r w:rsidR="007A1788" w:rsidRPr="00931937">
        <w:rPr>
          <w:rFonts w:cs="Arial"/>
          <w:b/>
          <w:bCs/>
          <w:sz w:val="22"/>
          <w:szCs w:val="22"/>
        </w:rPr>
        <w:t>SOLUCIÓN NÚMERO ___________ de F</w:t>
      </w:r>
      <w:r w:rsidRPr="00931937">
        <w:rPr>
          <w:rFonts w:cs="Arial"/>
          <w:b/>
          <w:bCs/>
          <w:sz w:val="22"/>
          <w:szCs w:val="22"/>
        </w:rPr>
        <w:t>echa ____________</w:t>
      </w:r>
    </w:p>
    <w:p w14:paraId="0B25C9DA" w14:textId="2D22BDEF" w:rsidR="0063120F" w:rsidRDefault="0063120F" w:rsidP="0067631F">
      <w:pPr>
        <w:jc w:val="center"/>
        <w:rPr>
          <w:rFonts w:cs="Arial"/>
          <w:sz w:val="22"/>
          <w:szCs w:val="22"/>
        </w:rPr>
      </w:pPr>
    </w:p>
    <w:p w14:paraId="28DD553D" w14:textId="77777777" w:rsidR="007207F3" w:rsidRPr="00931937" w:rsidRDefault="007207F3" w:rsidP="0067631F">
      <w:pPr>
        <w:jc w:val="center"/>
        <w:rPr>
          <w:rFonts w:cs="Arial"/>
          <w:sz w:val="22"/>
          <w:szCs w:val="22"/>
        </w:rPr>
      </w:pPr>
    </w:p>
    <w:p w14:paraId="43BD57E8" w14:textId="09CFD1F1" w:rsidR="0063120F" w:rsidRPr="00931937" w:rsidRDefault="00110E26" w:rsidP="0067631F">
      <w:pPr>
        <w:jc w:val="center"/>
        <w:rPr>
          <w:rFonts w:cs="Arial"/>
          <w:sz w:val="22"/>
          <w:szCs w:val="22"/>
        </w:rPr>
      </w:pPr>
      <w:bookmarkStart w:id="0" w:name="_Hlk189738040"/>
      <w:bookmarkStart w:id="1" w:name="_Hlk201502928"/>
      <w:bookmarkStart w:id="2" w:name="_Hlk199316646"/>
      <w:r w:rsidRPr="00072C5E">
        <w:rPr>
          <w:rFonts w:cs="Arial"/>
          <w:sz w:val="22"/>
          <w:szCs w:val="22"/>
        </w:rPr>
        <w:t xml:space="preserve">Por la cual </w:t>
      </w:r>
      <w:r w:rsidR="0005058B" w:rsidRPr="00072C5E">
        <w:rPr>
          <w:rFonts w:cs="Arial"/>
          <w:sz w:val="22"/>
          <w:szCs w:val="22"/>
        </w:rPr>
        <w:t>se Revoca la Resolución No.</w:t>
      </w:r>
      <w:r w:rsidR="00A0791F" w:rsidRPr="00072C5E">
        <w:rPr>
          <w:rFonts w:cs="Arial"/>
          <w:sz w:val="22"/>
          <w:szCs w:val="22"/>
        </w:rPr>
        <w:t xml:space="preserve"> </w:t>
      </w:r>
      <w:r w:rsidR="009406F4">
        <w:rPr>
          <w:rFonts w:cs="Arial"/>
          <w:sz w:val="22"/>
          <w:szCs w:val="22"/>
        </w:rPr>
        <w:t>2495 del 18 de noviembre de 2024</w:t>
      </w:r>
      <w:r w:rsidR="001F02E3" w:rsidRPr="00072C5E">
        <w:rPr>
          <w:rFonts w:cs="Arial"/>
          <w:sz w:val="22"/>
          <w:szCs w:val="22"/>
        </w:rPr>
        <w:t xml:space="preserve"> </w:t>
      </w:r>
      <w:r w:rsidR="0055586E" w:rsidRPr="00072C5E">
        <w:rPr>
          <w:rFonts w:cs="Arial"/>
          <w:sz w:val="22"/>
          <w:szCs w:val="22"/>
        </w:rPr>
        <w:t>proferida por la</w:t>
      </w:r>
      <w:r w:rsidR="000258C5" w:rsidRPr="00072C5E">
        <w:rPr>
          <w:rFonts w:cs="Arial"/>
          <w:sz w:val="22"/>
          <w:szCs w:val="22"/>
        </w:rPr>
        <w:t xml:space="preserve"> Subdirección </w:t>
      </w:r>
      <w:r w:rsidR="005F36E6" w:rsidRPr="00072C5E">
        <w:rPr>
          <w:rFonts w:cs="Arial"/>
          <w:sz w:val="22"/>
          <w:szCs w:val="22"/>
        </w:rPr>
        <w:t xml:space="preserve">de </w:t>
      </w:r>
      <w:r w:rsidR="00EF6C55" w:rsidRPr="00072C5E">
        <w:rPr>
          <w:rFonts w:cs="Arial"/>
          <w:sz w:val="22"/>
          <w:szCs w:val="22"/>
        </w:rPr>
        <w:t xml:space="preserve">Inspección, </w:t>
      </w:r>
      <w:r w:rsidR="00DE1C94" w:rsidRPr="00072C5E">
        <w:rPr>
          <w:rFonts w:cs="Arial"/>
          <w:sz w:val="22"/>
          <w:szCs w:val="22"/>
        </w:rPr>
        <w:t xml:space="preserve">Vigilancia </w:t>
      </w:r>
      <w:r w:rsidR="00EF6C55" w:rsidRPr="00072C5E">
        <w:rPr>
          <w:rFonts w:cs="Arial"/>
          <w:sz w:val="22"/>
          <w:szCs w:val="22"/>
        </w:rPr>
        <w:t xml:space="preserve">y Control de Servicios de Salud, </w:t>
      </w:r>
      <w:r w:rsidRPr="00072C5E">
        <w:rPr>
          <w:rFonts w:cs="Arial"/>
          <w:sz w:val="22"/>
          <w:szCs w:val="22"/>
        </w:rPr>
        <w:t>dentro de la Investigación Administrativa No.</w:t>
      </w:r>
      <w:r w:rsidR="00540728" w:rsidRPr="00072C5E">
        <w:rPr>
          <w:rFonts w:cs="Arial"/>
          <w:sz w:val="22"/>
          <w:szCs w:val="22"/>
        </w:rPr>
        <w:t xml:space="preserve"> </w:t>
      </w:r>
      <w:bookmarkEnd w:id="0"/>
      <w:bookmarkEnd w:id="1"/>
      <w:r w:rsidR="009406F4">
        <w:rPr>
          <w:rFonts w:cs="Arial"/>
          <w:sz w:val="22"/>
          <w:szCs w:val="22"/>
        </w:rPr>
        <w:t>3438-2023</w:t>
      </w:r>
      <w:r w:rsidRPr="00072C5E">
        <w:rPr>
          <w:rFonts w:cs="Arial"/>
          <w:sz w:val="22"/>
          <w:szCs w:val="22"/>
        </w:rPr>
        <w:t>.</w:t>
      </w:r>
      <w:r w:rsidR="00B00776" w:rsidRPr="00931937">
        <w:rPr>
          <w:rFonts w:cs="Arial"/>
          <w:sz w:val="22"/>
          <w:szCs w:val="22"/>
        </w:rPr>
        <w:t xml:space="preserve"> </w:t>
      </w:r>
      <w:r w:rsidR="0076449D" w:rsidRPr="00931937">
        <w:rPr>
          <w:rFonts w:cs="Arial"/>
          <w:sz w:val="22"/>
          <w:szCs w:val="22"/>
        </w:rPr>
        <w:t xml:space="preserve"> </w:t>
      </w:r>
      <w:r w:rsidR="00EA61B4">
        <w:rPr>
          <w:rFonts w:cs="Arial"/>
          <w:sz w:val="22"/>
          <w:szCs w:val="22"/>
        </w:rPr>
        <w:t xml:space="preserve"> </w:t>
      </w:r>
      <w:r w:rsidR="00CB67DD">
        <w:rPr>
          <w:rFonts w:cs="Arial"/>
          <w:sz w:val="22"/>
          <w:szCs w:val="22"/>
        </w:rPr>
        <w:t xml:space="preserve"> </w:t>
      </w:r>
    </w:p>
    <w:bookmarkEnd w:id="2"/>
    <w:p w14:paraId="51E24376" w14:textId="3A420896" w:rsidR="0063120F" w:rsidRPr="00931937" w:rsidRDefault="00D061AE" w:rsidP="0067631F">
      <w:pPr>
        <w:jc w:val="center"/>
        <w:rPr>
          <w:rFonts w:cs="Arial"/>
          <w:sz w:val="22"/>
          <w:szCs w:val="22"/>
        </w:rPr>
      </w:pPr>
      <w:r>
        <w:rPr>
          <w:rFonts w:cs="Arial"/>
          <w:sz w:val="22"/>
          <w:szCs w:val="22"/>
        </w:rPr>
        <w:t xml:space="preserve"> </w:t>
      </w:r>
    </w:p>
    <w:p w14:paraId="371B16AF" w14:textId="77777777" w:rsidR="00AD4337" w:rsidRDefault="00AD4337" w:rsidP="0067631F">
      <w:pPr>
        <w:jc w:val="center"/>
        <w:rPr>
          <w:rFonts w:cs="Arial"/>
          <w:b/>
          <w:bCs/>
          <w:sz w:val="22"/>
          <w:szCs w:val="22"/>
        </w:rPr>
      </w:pPr>
    </w:p>
    <w:p w14:paraId="7042DA15" w14:textId="13D39580" w:rsidR="000E026B" w:rsidRPr="00931937" w:rsidRDefault="0079275A" w:rsidP="0067631F">
      <w:pPr>
        <w:jc w:val="center"/>
        <w:rPr>
          <w:rFonts w:cs="Arial"/>
          <w:b/>
          <w:bCs/>
          <w:sz w:val="22"/>
          <w:szCs w:val="22"/>
        </w:rPr>
      </w:pPr>
      <w:r w:rsidRPr="00931937">
        <w:rPr>
          <w:rFonts w:cs="Arial"/>
          <w:b/>
          <w:bCs/>
          <w:sz w:val="22"/>
          <w:szCs w:val="22"/>
        </w:rPr>
        <w:t>EL SECRETARIO DISTRITAL DE SALUD</w:t>
      </w:r>
      <w:r>
        <w:rPr>
          <w:rFonts w:cs="Arial"/>
          <w:b/>
          <w:bCs/>
          <w:sz w:val="22"/>
          <w:szCs w:val="22"/>
        </w:rPr>
        <w:t xml:space="preserve"> </w:t>
      </w:r>
    </w:p>
    <w:p w14:paraId="4FB55E20" w14:textId="77777777" w:rsidR="000E026B" w:rsidRPr="00931937" w:rsidRDefault="000E026B" w:rsidP="0067631F">
      <w:pPr>
        <w:jc w:val="center"/>
        <w:rPr>
          <w:rFonts w:cs="Arial"/>
          <w:b/>
          <w:sz w:val="22"/>
          <w:szCs w:val="22"/>
        </w:rPr>
      </w:pPr>
    </w:p>
    <w:p w14:paraId="3713231A" w14:textId="77777777" w:rsidR="00561470" w:rsidRDefault="00561470" w:rsidP="0067631F">
      <w:pPr>
        <w:jc w:val="both"/>
        <w:rPr>
          <w:rFonts w:cs="Arial"/>
          <w:sz w:val="22"/>
          <w:szCs w:val="22"/>
        </w:rPr>
      </w:pPr>
    </w:p>
    <w:p w14:paraId="2D1762CD" w14:textId="2EF2E39F" w:rsidR="0063120F" w:rsidRPr="00931937" w:rsidRDefault="0063120F" w:rsidP="0067631F">
      <w:pPr>
        <w:jc w:val="both"/>
        <w:rPr>
          <w:rFonts w:cs="Arial"/>
          <w:sz w:val="22"/>
          <w:szCs w:val="22"/>
        </w:rPr>
      </w:pPr>
      <w:r w:rsidRPr="00931937">
        <w:rPr>
          <w:rFonts w:cs="Arial"/>
          <w:sz w:val="22"/>
          <w:szCs w:val="22"/>
        </w:rPr>
        <w:t>En ejercicio de las facultades legales y reglamentarias</w:t>
      </w:r>
      <w:r w:rsidR="003B1526" w:rsidRPr="00931937">
        <w:rPr>
          <w:rFonts w:cs="Arial"/>
          <w:sz w:val="22"/>
          <w:szCs w:val="22"/>
        </w:rPr>
        <w:t xml:space="preserve"> y</w:t>
      </w:r>
      <w:r w:rsidRPr="00931937">
        <w:rPr>
          <w:rFonts w:cs="Arial"/>
          <w:sz w:val="22"/>
          <w:szCs w:val="22"/>
        </w:rPr>
        <w:t>, en especial</w:t>
      </w:r>
      <w:r w:rsidR="00726E15" w:rsidRPr="00931937">
        <w:rPr>
          <w:rFonts w:cs="Arial"/>
          <w:sz w:val="22"/>
          <w:szCs w:val="22"/>
        </w:rPr>
        <w:t>,</w:t>
      </w:r>
      <w:r w:rsidRPr="00931937">
        <w:rPr>
          <w:rFonts w:cs="Arial"/>
          <w:sz w:val="22"/>
          <w:szCs w:val="22"/>
        </w:rPr>
        <w:t xml:space="preserve"> las conferidas </w:t>
      </w:r>
      <w:r w:rsidR="00726E15" w:rsidRPr="00931937">
        <w:rPr>
          <w:rFonts w:cs="Arial"/>
          <w:sz w:val="22"/>
          <w:szCs w:val="22"/>
        </w:rPr>
        <w:t xml:space="preserve">en el </w:t>
      </w:r>
      <w:r w:rsidR="00DE42E9" w:rsidRPr="00931937">
        <w:rPr>
          <w:rFonts w:cs="Arial"/>
          <w:sz w:val="22"/>
          <w:szCs w:val="22"/>
        </w:rPr>
        <w:t>n</w:t>
      </w:r>
      <w:r w:rsidR="00726E15" w:rsidRPr="00931937">
        <w:rPr>
          <w:rFonts w:cs="Arial"/>
          <w:sz w:val="22"/>
          <w:szCs w:val="22"/>
        </w:rPr>
        <w:t>umeral 7 del artículo 3</w:t>
      </w:r>
      <w:r w:rsidRPr="00931937">
        <w:rPr>
          <w:rFonts w:cs="Arial"/>
          <w:sz w:val="22"/>
          <w:szCs w:val="22"/>
        </w:rPr>
        <w:t xml:space="preserve"> </w:t>
      </w:r>
      <w:r w:rsidR="00726E15" w:rsidRPr="00931937">
        <w:rPr>
          <w:rFonts w:cs="Arial"/>
          <w:sz w:val="22"/>
          <w:szCs w:val="22"/>
        </w:rPr>
        <w:t>d</w:t>
      </w:r>
      <w:r w:rsidRPr="00931937">
        <w:rPr>
          <w:rFonts w:cs="Arial"/>
          <w:sz w:val="22"/>
          <w:szCs w:val="22"/>
        </w:rPr>
        <w:t xml:space="preserve">el Decreto 507 del 06 de </w:t>
      </w:r>
      <w:r w:rsidR="00C2008C" w:rsidRPr="00931937">
        <w:rPr>
          <w:rFonts w:cs="Arial"/>
          <w:sz w:val="22"/>
          <w:szCs w:val="22"/>
        </w:rPr>
        <w:t>noviembre</w:t>
      </w:r>
      <w:r w:rsidRPr="00931937">
        <w:rPr>
          <w:rFonts w:cs="Arial"/>
          <w:sz w:val="22"/>
          <w:szCs w:val="22"/>
        </w:rPr>
        <w:t xml:space="preserve"> de 2013</w:t>
      </w:r>
      <w:r w:rsidR="00A01FCF" w:rsidRPr="00931937">
        <w:rPr>
          <w:rFonts w:cs="Arial"/>
          <w:sz w:val="22"/>
          <w:szCs w:val="22"/>
        </w:rPr>
        <w:t xml:space="preserve">, </w:t>
      </w:r>
      <w:r w:rsidR="00DE42E9" w:rsidRPr="00931937">
        <w:rPr>
          <w:rFonts w:cs="Arial"/>
          <w:sz w:val="22"/>
          <w:szCs w:val="22"/>
        </w:rPr>
        <w:t xml:space="preserve">y </w:t>
      </w:r>
      <w:r w:rsidRPr="00931937">
        <w:rPr>
          <w:rFonts w:cs="Arial"/>
          <w:sz w:val="22"/>
          <w:szCs w:val="22"/>
        </w:rPr>
        <w:t xml:space="preserve">en concordancia con el artículo </w:t>
      </w:r>
      <w:r w:rsidR="00A12F09" w:rsidRPr="00931937">
        <w:rPr>
          <w:rFonts w:cs="Arial"/>
          <w:sz w:val="22"/>
          <w:szCs w:val="22"/>
        </w:rPr>
        <w:t>93</w:t>
      </w:r>
      <w:r w:rsidRPr="00931937">
        <w:rPr>
          <w:rFonts w:cs="Arial"/>
          <w:sz w:val="22"/>
          <w:szCs w:val="22"/>
        </w:rPr>
        <w:t xml:space="preserve"> del Código de Procedimiento Administrativo y de lo Contencioso Administrativo</w:t>
      </w:r>
      <w:r w:rsidR="00DE42E9" w:rsidRPr="00931937">
        <w:rPr>
          <w:rFonts w:cs="Arial"/>
          <w:sz w:val="22"/>
          <w:szCs w:val="22"/>
        </w:rPr>
        <w:t>,</w:t>
      </w:r>
      <w:r w:rsidRPr="00931937">
        <w:rPr>
          <w:rFonts w:cs="Arial"/>
          <w:sz w:val="22"/>
          <w:szCs w:val="22"/>
        </w:rPr>
        <w:t xml:space="preserve"> y</w:t>
      </w:r>
    </w:p>
    <w:p w14:paraId="790EF02D" w14:textId="007EA21C" w:rsidR="008A6D33" w:rsidRDefault="008A6D33" w:rsidP="0067631F">
      <w:pPr>
        <w:widowControl w:val="0"/>
        <w:rPr>
          <w:rFonts w:cs="Arial"/>
          <w:sz w:val="22"/>
          <w:szCs w:val="22"/>
        </w:rPr>
      </w:pPr>
    </w:p>
    <w:p w14:paraId="151DC7EE" w14:textId="77777777" w:rsidR="001D14AD" w:rsidRDefault="001D14AD" w:rsidP="0067631F">
      <w:pPr>
        <w:widowControl w:val="0"/>
        <w:rPr>
          <w:rFonts w:cs="Arial"/>
          <w:sz w:val="22"/>
          <w:szCs w:val="22"/>
        </w:rPr>
      </w:pPr>
    </w:p>
    <w:p w14:paraId="753615D5" w14:textId="77777777" w:rsidR="0063120F" w:rsidRDefault="0063120F" w:rsidP="0067631F">
      <w:pPr>
        <w:widowControl w:val="0"/>
        <w:jc w:val="center"/>
        <w:rPr>
          <w:rFonts w:cs="Arial"/>
          <w:b/>
          <w:bCs/>
          <w:sz w:val="22"/>
          <w:szCs w:val="22"/>
        </w:rPr>
      </w:pPr>
      <w:r w:rsidRPr="00931937">
        <w:rPr>
          <w:rFonts w:cs="Arial"/>
          <w:b/>
          <w:bCs/>
          <w:sz w:val="22"/>
          <w:szCs w:val="22"/>
        </w:rPr>
        <w:t>CONSIDERANDO:</w:t>
      </w:r>
    </w:p>
    <w:p w14:paraId="3951BF95" w14:textId="12CA7F27" w:rsidR="00905DF7" w:rsidRDefault="00905DF7" w:rsidP="0067631F">
      <w:pPr>
        <w:widowControl w:val="0"/>
        <w:jc w:val="center"/>
        <w:rPr>
          <w:rFonts w:cs="Arial"/>
          <w:b/>
          <w:bCs/>
          <w:sz w:val="22"/>
          <w:szCs w:val="22"/>
        </w:rPr>
      </w:pPr>
    </w:p>
    <w:p w14:paraId="0450BF7F" w14:textId="3CBA3CA6" w:rsidR="009523AF" w:rsidRDefault="009523AF" w:rsidP="009523AF">
      <w:pPr>
        <w:widowControl w:val="0"/>
        <w:jc w:val="both"/>
        <w:rPr>
          <w:rFonts w:cs="Arial"/>
          <w:sz w:val="22"/>
          <w:szCs w:val="22"/>
        </w:rPr>
      </w:pPr>
      <w:r>
        <w:rPr>
          <w:rFonts w:cs="Arial"/>
          <w:sz w:val="22"/>
          <w:szCs w:val="22"/>
        </w:rPr>
        <w:t xml:space="preserve">Que la </w:t>
      </w:r>
      <w:r w:rsidRPr="00E167AA">
        <w:rPr>
          <w:rFonts w:cs="Arial"/>
          <w:sz w:val="22"/>
          <w:szCs w:val="22"/>
        </w:rPr>
        <w:t>Subdirección Inspección, Vigilancia y Control de Servicio</w:t>
      </w:r>
      <w:r>
        <w:rPr>
          <w:rFonts w:cs="Arial"/>
          <w:sz w:val="22"/>
          <w:szCs w:val="22"/>
        </w:rPr>
        <w:t>s</w:t>
      </w:r>
      <w:r w:rsidRPr="00E167AA">
        <w:rPr>
          <w:rFonts w:cs="Arial"/>
          <w:sz w:val="22"/>
          <w:szCs w:val="22"/>
        </w:rPr>
        <w:t xml:space="preserve"> de Salud de la SDS</w:t>
      </w:r>
      <w:r>
        <w:rPr>
          <w:rFonts w:cs="Arial"/>
          <w:sz w:val="22"/>
          <w:szCs w:val="22"/>
        </w:rPr>
        <w:t xml:space="preserve">, el día </w:t>
      </w:r>
      <w:r>
        <w:rPr>
          <w:rFonts w:cs="Arial"/>
          <w:sz w:val="22"/>
          <w:szCs w:val="22"/>
        </w:rPr>
        <w:t xml:space="preserve">12 de julio de </w:t>
      </w:r>
      <w:r>
        <w:rPr>
          <w:rFonts w:cs="Arial"/>
          <w:sz w:val="22"/>
          <w:szCs w:val="22"/>
        </w:rPr>
        <w:t>2023 adelantó visita para</w:t>
      </w:r>
      <w:r w:rsidR="00A731A8">
        <w:rPr>
          <w:rFonts w:cs="Arial"/>
          <w:sz w:val="22"/>
          <w:szCs w:val="22"/>
        </w:rPr>
        <w:t xml:space="preserve"> la</w:t>
      </w:r>
      <w:r>
        <w:rPr>
          <w:rFonts w:cs="Arial"/>
          <w:sz w:val="22"/>
          <w:szCs w:val="22"/>
        </w:rPr>
        <w:t xml:space="preserve"> </w:t>
      </w:r>
      <w:r>
        <w:rPr>
          <w:rFonts w:cs="Arial"/>
          <w:sz w:val="22"/>
          <w:szCs w:val="22"/>
        </w:rPr>
        <w:t xml:space="preserve">verificación de cumplimiento de las condiciones establecidas en el Sistema Único de Habilitación </w:t>
      </w:r>
      <w:r>
        <w:rPr>
          <w:rFonts w:cs="Arial"/>
          <w:sz w:val="22"/>
          <w:szCs w:val="22"/>
        </w:rPr>
        <w:t>a</w:t>
      </w:r>
      <w:r>
        <w:rPr>
          <w:rFonts w:cs="Arial"/>
          <w:sz w:val="22"/>
          <w:szCs w:val="22"/>
        </w:rPr>
        <w:t xml:space="preserve"> </w:t>
      </w:r>
      <w:r>
        <w:rPr>
          <w:rFonts w:cs="Arial"/>
          <w:sz w:val="22"/>
          <w:szCs w:val="22"/>
        </w:rPr>
        <w:t>l</w:t>
      </w:r>
      <w:r>
        <w:rPr>
          <w:rFonts w:cs="Arial"/>
          <w:sz w:val="22"/>
          <w:szCs w:val="22"/>
        </w:rPr>
        <w:t>a</w:t>
      </w:r>
      <w:r>
        <w:rPr>
          <w:rFonts w:cs="Arial"/>
          <w:sz w:val="22"/>
          <w:szCs w:val="22"/>
        </w:rPr>
        <w:t xml:space="preserve"> profesional independiente </w:t>
      </w:r>
      <w:r w:rsidR="00A731A8">
        <w:rPr>
          <w:rFonts w:cs="Arial"/>
          <w:sz w:val="22"/>
          <w:szCs w:val="22"/>
        </w:rPr>
        <w:t>MARÍA PAULA DÍAZ CORTÉS</w:t>
      </w:r>
      <w:r>
        <w:rPr>
          <w:rFonts w:cs="Arial"/>
          <w:sz w:val="22"/>
          <w:szCs w:val="22"/>
        </w:rPr>
        <w:t xml:space="preserve"> </w:t>
      </w:r>
      <w:r>
        <w:rPr>
          <w:rFonts w:cs="Arial"/>
          <w:sz w:val="22"/>
          <w:szCs w:val="22"/>
        </w:rPr>
        <w:t>identificad</w:t>
      </w:r>
      <w:r>
        <w:rPr>
          <w:rFonts w:cs="Arial"/>
          <w:sz w:val="22"/>
          <w:szCs w:val="22"/>
        </w:rPr>
        <w:t>a</w:t>
      </w:r>
      <w:r>
        <w:rPr>
          <w:rFonts w:cs="Arial"/>
          <w:sz w:val="22"/>
          <w:szCs w:val="22"/>
        </w:rPr>
        <w:t xml:space="preserve"> con cedula de ciudadanía </w:t>
      </w:r>
      <w:r>
        <w:rPr>
          <w:rFonts w:cs="Arial"/>
          <w:sz w:val="22"/>
          <w:szCs w:val="22"/>
        </w:rPr>
        <w:t>1.020.776.737, código de prestador 110013853</w:t>
      </w:r>
      <w:r w:rsidR="00A731A8">
        <w:rPr>
          <w:rFonts w:cs="Arial"/>
          <w:sz w:val="22"/>
          <w:szCs w:val="22"/>
        </w:rPr>
        <w:t xml:space="preserve">0-01. </w:t>
      </w:r>
      <w:r>
        <w:rPr>
          <w:rFonts w:cs="Arial"/>
          <w:sz w:val="22"/>
          <w:szCs w:val="22"/>
        </w:rPr>
        <w:t xml:space="preserve"> </w:t>
      </w:r>
    </w:p>
    <w:p w14:paraId="28CF2B21" w14:textId="77777777" w:rsidR="009523AF" w:rsidRDefault="009523AF" w:rsidP="009523AF">
      <w:pPr>
        <w:widowControl w:val="0"/>
        <w:jc w:val="both"/>
        <w:rPr>
          <w:rFonts w:cs="Arial"/>
          <w:sz w:val="22"/>
          <w:szCs w:val="22"/>
        </w:rPr>
      </w:pPr>
    </w:p>
    <w:p w14:paraId="2EB6491C" w14:textId="0F01E5E1" w:rsidR="009523AF" w:rsidRPr="00E167AA" w:rsidRDefault="009523AF" w:rsidP="009523AF">
      <w:pPr>
        <w:widowControl w:val="0"/>
        <w:jc w:val="both"/>
        <w:rPr>
          <w:rFonts w:cs="Arial"/>
          <w:sz w:val="22"/>
          <w:szCs w:val="22"/>
        </w:rPr>
      </w:pPr>
      <w:r w:rsidRPr="00E167AA">
        <w:rPr>
          <w:rFonts w:cs="Arial"/>
          <w:sz w:val="22"/>
          <w:szCs w:val="22"/>
        </w:rPr>
        <w:t>Que, como consecuencia de lo anterior, la Subdirección Inspección, Vigilancia y Control de Servicio</w:t>
      </w:r>
      <w:r>
        <w:rPr>
          <w:rFonts w:cs="Arial"/>
          <w:sz w:val="22"/>
          <w:szCs w:val="22"/>
        </w:rPr>
        <w:t>s</w:t>
      </w:r>
      <w:r w:rsidRPr="00E167AA">
        <w:rPr>
          <w:rFonts w:cs="Arial"/>
          <w:sz w:val="22"/>
          <w:szCs w:val="22"/>
        </w:rPr>
        <w:t xml:space="preserve"> de Salud de la SDS, dispuso adelantar la investigación administrativa </w:t>
      </w:r>
      <w:r>
        <w:rPr>
          <w:rFonts w:cs="Arial"/>
          <w:sz w:val="22"/>
          <w:szCs w:val="22"/>
        </w:rPr>
        <w:t xml:space="preserve">sancionatoria No. </w:t>
      </w:r>
      <w:r w:rsidR="006A6722">
        <w:rPr>
          <w:rFonts w:cs="Arial"/>
          <w:sz w:val="22"/>
          <w:szCs w:val="22"/>
        </w:rPr>
        <w:t>3438</w:t>
      </w:r>
      <w:r>
        <w:rPr>
          <w:rFonts w:cs="Arial"/>
          <w:sz w:val="22"/>
          <w:szCs w:val="22"/>
        </w:rPr>
        <w:t>-2023</w:t>
      </w:r>
      <w:r w:rsidRPr="00E167AA">
        <w:rPr>
          <w:rFonts w:cs="Arial"/>
          <w:sz w:val="22"/>
          <w:szCs w:val="22"/>
        </w:rPr>
        <w:t>, En contra de</w:t>
      </w:r>
      <w:r w:rsidR="006A6722">
        <w:rPr>
          <w:rFonts w:cs="Arial"/>
          <w:sz w:val="22"/>
          <w:szCs w:val="22"/>
        </w:rPr>
        <w:t xml:space="preserve"> la </w:t>
      </w:r>
      <w:r>
        <w:rPr>
          <w:rFonts w:cs="Arial"/>
          <w:sz w:val="22"/>
          <w:szCs w:val="22"/>
        </w:rPr>
        <w:t xml:space="preserve">profesional independiente </w:t>
      </w:r>
      <w:r w:rsidR="006A6722">
        <w:rPr>
          <w:rFonts w:cs="Arial"/>
          <w:sz w:val="22"/>
          <w:szCs w:val="22"/>
        </w:rPr>
        <w:t>MARÍA PAULA DÍAZ CORTÉS identificada con cedula de ciudadanía 1.020.776.737, código de prestador 1100138530-01</w:t>
      </w:r>
      <w:r>
        <w:rPr>
          <w:rFonts w:cs="Arial"/>
          <w:sz w:val="22"/>
          <w:szCs w:val="22"/>
        </w:rPr>
        <w:t>,</w:t>
      </w:r>
      <w:r w:rsidRPr="00E167AA">
        <w:rPr>
          <w:rFonts w:cs="Arial"/>
          <w:sz w:val="22"/>
          <w:szCs w:val="22"/>
        </w:rPr>
        <w:t xml:space="preserve"> ubicada </w:t>
      </w:r>
      <w:r>
        <w:rPr>
          <w:rFonts w:cs="Arial"/>
          <w:sz w:val="22"/>
          <w:szCs w:val="22"/>
        </w:rPr>
        <w:t xml:space="preserve">para el momento de los hechos </w:t>
      </w:r>
      <w:r w:rsidRPr="00E167AA">
        <w:rPr>
          <w:rFonts w:cs="Arial"/>
          <w:sz w:val="22"/>
          <w:szCs w:val="22"/>
        </w:rPr>
        <w:t xml:space="preserve">en la </w:t>
      </w:r>
      <w:r w:rsidR="004A18CE">
        <w:rPr>
          <w:rFonts w:cs="Arial"/>
          <w:sz w:val="22"/>
          <w:szCs w:val="22"/>
        </w:rPr>
        <w:t>AV. Calle 116 9 -72 CS 209</w:t>
      </w:r>
      <w:r w:rsidR="004A18CE">
        <w:rPr>
          <w:rFonts w:cs="Arial"/>
          <w:sz w:val="22"/>
          <w:szCs w:val="22"/>
        </w:rPr>
        <w:t xml:space="preserve"> </w:t>
      </w:r>
      <w:r w:rsidRPr="00E167AA">
        <w:rPr>
          <w:rFonts w:cs="Arial"/>
          <w:sz w:val="22"/>
          <w:szCs w:val="22"/>
        </w:rPr>
        <w:t>de la nomenclatura urbana de la ciudad de Bogotá D.C.</w:t>
      </w:r>
      <w:r w:rsidR="00157B0A">
        <w:rPr>
          <w:rFonts w:cs="Arial"/>
          <w:sz w:val="22"/>
          <w:szCs w:val="22"/>
        </w:rPr>
        <w:t xml:space="preserve"> </w:t>
      </w:r>
      <w:r w:rsidRPr="00E167AA">
        <w:rPr>
          <w:rFonts w:cs="Arial"/>
          <w:sz w:val="22"/>
          <w:szCs w:val="22"/>
        </w:rPr>
        <w:t xml:space="preserve"> </w:t>
      </w:r>
      <w:r>
        <w:rPr>
          <w:rFonts w:cs="Arial"/>
          <w:sz w:val="22"/>
          <w:szCs w:val="22"/>
        </w:rPr>
        <w:t xml:space="preserve"> </w:t>
      </w:r>
      <w:r w:rsidR="006A6722">
        <w:rPr>
          <w:rFonts w:cs="Arial"/>
          <w:sz w:val="22"/>
          <w:szCs w:val="22"/>
        </w:rPr>
        <w:t xml:space="preserve"> </w:t>
      </w:r>
      <w:r>
        <w:rPr>
          <w:rFonts w:cs="Arial"/>
          <w:sz w:val="22"/>
          <w:szCs w:val="22"/>
        </w:rPr>
        <w:t xml:space="preserve"> </w:t>
      </w:r>
      <w:r w:rsidRPr="00E167AA">
        <w:rPr>
          <w:rFonts w:cs="Arial"/>
          <w:sz w:val="22"/>
          <w:szCs w:val="22"/>
        </w:rPr>
        <w:t xml:space="preserve"> </w:t>
      </w:r>
      <w:r>
        <w:rPr>
          <w:rFonts w:cs="Arial"/>
          <w:sz w:val="22"/>
          <w:szCs w:val="22"/>
        </w:rPr>
        <w:t xml:space="preserve">  </w:t>
      </w:r>
    </w:p>
    <w:p w14:paraId="2A7CC276" w14:textId="740273AE" w:rsidR="0054589B" w:rsidRDefault="0054589B" w:rsidP="0067631F">
      <w:pPr>
        <w:widowControl w:val="0"/>
        <w:jc w:val="both"/>
        <w:rPr>
          <w:rFonts w:cs="Arial"/>
          <w:sz w:val="22"/>
          <w:szCs w:val="22"/>
        </w:rPr>
      </w:pPr>
    </w:p>
    <w:p w14:paraId="5107C304" w14:textId="481F9A43" w:rsidR="00C55FD7" w:rsidRPr="00931937" w:rsidRDefault="00655A23" w:rsidP="0067631F">
      <w:pPr>
        <w:widowControl w:val="0"/>
        <w:jc w:val="both"/>
        <w:rPr>
          <w:rFonts w:cs="Arial"/>
          <w:sz w:val="22"/>
          <w:szCs w:val="22"/>
        </w:rPr>
      </w:pPr>
      <w:r w:rsidRPr="00F65283">
        <w:rPr>
          <w:rFonts w:cs="Arial"/>
          <w:sz w:val="22"/>
          <w:szCs w:val="22"/>
        </w:rPr>
        <w:t>Que la comunicación de apertura del proceso a</w:t>
      </w:r>
      <w:r>
        <w:rPr>
          <w:rFonts w:cs="Arial"/>
          <w:sz w:val="22"/>
          <w:szCs w:val="22"/>
        </w:rPr>
        <w:t xml:space="preserve">dministrativo sancionatorio fue comunicada </w:t>
      </w:r>
      <w:r w:rsidRPr="00F65283">
        <w:rPr>
          <w:rFonts w:cs="Arial"/>
          <w:sz w:val="22"/>
          <w:szCs w:val="22"/>
        </w:rPr>
        <w:t xml:space="preserve">electrónicamente el día </w:t>
      </w:r>
      <w:r w:rsidR="00844F30">
        <w:rPr>
          <w:rFonts w:cs="Arial"/>
          <w:sz w:val="22"/>
          <w:szCs w:val="22"/>
        </w:rPr>
        <w:t>11 de enero de 2024</w:t>
      </w:r>
      <w:r w:rsidR="00146D6C" w:rsidRPr="00F65283">
        <w:rPr>
          <w:rFonts w:cs="Arial"/>
          <w:sz w:val="22"/>
          <w:szCs w:val="22"/>
        </w:rPr>
        <w:t xml:space="preserve"> </w:t>
      </w:r>
      <w:r w:rsidRPr="00F65283">
        <w:rPr>
          <w:rFonts w:cs="Arial"/>
          <w:sz w:val="22"/>
          <w:szCs w:val="22"/>
        </w:rPr>
        <w:t>mediante radicado 202</w:t>
      </w:r>
      <w:r w:rsidR="00D34020">
        <w:rPr>
          <w:rFonts w:cs="Arial"/>
          <w:sz w:val="22"/>
          <w:szCs w:val="22"/>
        </w:rPr>
        <w:t>4</w:t>
      </w:r>
      <w:r w:rsidRPr="00F65283">
        <w:rPr>
          <w:rFonts w:cs="Arial"/>
          <w:sz w:val="22"/>
          <w:szCs w:val="22"/>
        </w:rPr>
        <w:t>-EE-</w:t>
      </w:r>
      <w:r w:rsidR="00844F30">
        <w:rPr>
          <w:rFonts w:cs="Arial"/>
          <w:sz w:val="22"/>
          <w:szCs w:val="22"/>
        </w:rPr>
        <w:t>03642</w:t>
      </w:r>
      <w:r w:rsidRPr="00F65283">
        <w:rPr>
          <w:rFonts w:cs="Arial"/>
          <w:sz w:val="22"/>
          <w:szCs w:val="22"/>
        </w:rPr>
        <w:t xml:space="preserve">, según consta a folio </w:t>
      </w:r>
      <w:r w:rsidR="00844F30">
        <w:rPr>
          <w:rFonts w:cs="Arial"/>
          <w:sz w:val="22"/>
          <w:szCs w:val="22"/>
        </w:rPr>
        <w:t>26</w:t>
      </w:r>
      <w:r w:rsidR="00434C63">
        <w:rPr>
          <w:rFonts w:cs="Arial"/>
          <w:sz w:val="22"/>
          <w:szCs w:val="22"/>
        </w:rPr>
        <w:t xml:space="preserve"> </w:t>
      </w:r>
      <w:r w:rsidRPr="00F65283">
        <w:rPr>
          <w:rFonts w:cs="Arial"/>
          <w:sz w:val="22"/>
          <w:szCs w:val="22"/>
        </w:rPr>
        <w:t xml:space="preserve">y </w:t>
      </w:r>
      <w:proofErr w:type="spellStart"/>
      <w:r w:rsidRPr="00F65283">
        <w:rPr>
          <w:rFonts w:cs="Arial"/>
          <w:sz w:val="22"/>
          <w:szCs w:val="22"/>
        </w:rPr>
        <w:t>ss</w:t>
      </w:r>
      <w:proofErr w:type="spellEnd"/>
      <w:r>
        <w:rPr>
          <w:rFonts w:cs="Arial"/>
          <w:sz w:val="22"/>
          <w:szCs w:val="22"/>
        </w:rPr>
        <w:t xml:space="preserve"> del expediente. </w:t>
      </w:r>
      <w:r w:rsidR="001F1DDD">
        <w:rPr>
          <w:rFonts w:cs="Arial"/>
          <w:sz w:val="22"/>
          <w:szCs w:val="22"/>
        </w:rPr>
        <w:t xml:space="preserve"> </w:t>
      </w:r>
      <w:r w:rsidR="008B651D" w:rsidRPr="00931937">
        <w:rPr>
          <w:rFonts w:cs="Arial"/>
          <w:sz w:val="22"/>
          <w:szCs w:val="22"/>
        </w:rPr>
        <w:t xml:space="preserve"> </w:t>
      </w:r>
      <w:r w:rsidR="007B7293">
        <w:rPr>
          <w:rFonts w:cs="Arial"/>
          <w:sz w:val="22"/>
          <w:szCs w:val="22"/>
        </w:rPr>
        <w:t xml:space="preserve"> </w:t>
      </w:r>
      <w:r w:rsidR="00F45049">
        <w:rPr>
          <w:rFonts w:cs="Arial"/>
          <w:sz w:val="22"/>
          <w:szCs w:val="22"/>
        </w:rPr>
        <w:t xml:space="preserve"> </w:t>
      </w:r>
      <w:r w:rsidR="00434C63">
        <w:rPr>
          <w:rFonts w:cs="Arial"/>
          <w:sz w:val="22"/>
          <w:szCs w:val="22"/>
        </w:rPr>
        <w:t xml:space="preserve"> </w:t>
      </w:r>
      <w:r w:rsidR="0092288F">
        <w:rPr>
          <w:rFonts w:cs="Arial"/>
          <w:sz w:val="22"/>
          <w:szCs w:val="22"/>
        </w:rPr>
        <w:t xml:space="preserve"> </w:t>
      </w:r>
    </w:p>
    <w:p w14:paraId="31D15755" w14:textId="77777777" w:rsidR="00C55FD7" w:rsidRPr="00931937" w:rsidRDefault="00C55FD7" w:rsidP="0067631F">
      <w:pPr>
        <w:widowControl w:val="0"/>
        <w:jc w:val="both"/>
        <w:rPr>
          <w:rFonts w:cs="Arial"/>
          <w:sz w:val="22"/>
          <w:szCs w:val="22"/>
        </w:rPr>
      </w:pPr>
    </w:p>
    <w:p w14:paraId="7DE834F6" w14:textId="556EF8F0" w:rsidR="00146D6C" w:rsidRDefault="00C55FD7" w:rsidP="0067631F">
      <w:pPr>
        <w:widowControl w:val="0"/>
        <w:jc w:val="both"/>
        <w:rPr>
          <w:rFonts w:cs="Arial"/>
          <w:sz w:val="22"/>
          <w:szCs w:val="22"/>
        </w:rPr>
      </w:pPr>
      <w:r w:rsidRPr="00931937">
        <w:rPr>
          <w:rFonts w:cs="Arial"/>
          <w:sz w:val="22"/>
          <w:szCs w:val="22"/>
        </w:rPr>
        <w:t xml:space="preserve">Que mediante Auto No. </w:t>
      </w:r>
      <w:r w:rsidR="00E956E0">
        <w:rPr>
          <w:rFonts w:cs="Arial"/>
          <w:sz w:val="22"/>
          <w:szCs w:val="22"/>
        </w:rPr>
        <w:t xml:space="preserve">834 </w:t>
      </w:r>
      <w:r w:rsidRPr="00931937">
        <w:rPr>
          <w:rFonts w:cs="Arial"/>
          <w:sz w:val="22"/>
          <w:szCs w:val="22"/>
        </w:rPr>
        <w:t xml:space="preserve">del </w:t>
      </w:r>
      <w:r w:rsidR="004A0D21">
        <w:rPr>
          <w:rFonts w:cs="Arial"/>
          <w:sz w:val="22"/>
          <w:szCs w:val="22"/>
        </w:rPr>
        <w:t xml:space="preserve">22 de enero de </w:t>
      </w:r>
      <w:r w:rsidR="004A26C4">
        <w:rPr>
          <w:rFonts w:cs="Arial"/>
          <w:sz w:val="22"/>
          <w:szCs w:val="22"/>
        </w:rPr>
        <w:t>2024</w:t>
      </w:r>
      <w:r w:rsidRPr="00931937">
        <w:rPr>
          <w:rFonts w:cs="Arial"/>
          <w:sz w:val="22"/>
          <w:szCs w:val="22"/>
        </w:rPr>
        <w:t xml:space="preserve">, </w:t>
      </w:r>
      <w:r w:rsidR="00D126C4" w:rsidRPr="00931937">
        <w:rPr>
          <w:rFonts w:cs="Arial"/>
          <w:sz w:val="22"/>
          <w:szCs w:val="22"/>
        </w:rPr>
        <w:t>la Subdirección Inspección, Vigilancia y Control de Servicio</w:t>
      </w:r>
      <w:r w:rsidR="007067E7">
        <w:rPr>
          <w:rFonts w:cs="Arial"/>
          <w:sz w:val="22"/>
          <w:szCs w:val="22"/>
        </w:rPr>
        <w:t>s</w:t>
      </w:r>
      <w:r w:rsidR="00D126C4" w:rsidRPr="00931937">
        <w:rPr>
          <w:rFonts w:cs="Arial"/>
          <w:sz w:val="22"/>
          <w:szCs w:val="22"/>
        </w:rPr>
        <w:t xml:space="preserve"> de Salud de la SDS,</w:t>
      </w:r>
      <w:r w:rsidRPr="00931937">
        <w:rPr>
          <w:rFonts w:cs="Arial"/>
          <w:sz w:val="22"/>
          <w:szCs w:val="22"/>
        </w:rPr>
        <w:t xml:space="preserve"> formuló pliego de cargos en contra de</w:t>
      </w:r>
      <w:r w:rsidR="00A625C3">
        <w:rPr>
          <w:rFonts w:cs="Arial"/>
          <w:sz w:val="22"/>
          <w:szCs w:val="22"/>
        </w:rPr>
        <w:t xml:space="preserve"> </w:t>
      </w:r>
      <w:r w:rsidR="00A625C3" w:rsidRPr="00931937">
        <w:rPr>
          <w:rFonts w:cs="Arial"/>
          <w:sz w:val="22"/>
          <w:szCs w:val="22"/>
        </w:rPr>
        <w:t xml:space="preserve">la </w:t>
      </w:r>
      <w:r w:rsidR="004A0D21">
        <w:rPr>
          <w:rFonts w:cs="Arial"/>
          <w:sz w:val="22"/>
          <w:szCs w:val="22"/>
        </w:rPr>
        <w:t>profesional independiente MARÍA PAULA DÍAZ CORTÉS identificada con cedula de ciudadanía 1.020.776.737, código de prestador 1100138530-01</w:t>
      </w:r>
      <w:r w:rsidR="004136DE">
        <w:rPr>
          <w:rFonts w:cs="Arial"/>
          <w:sz w:val="22"/>
          <w:szCs w:val="22"/>
        </w:rPr>
        <w:t>,</w:t>
      </w:r>
      <w:r w:rsidRPr="00931937">
        <w:rPr>
          <w:rFonts w:cs="Arial"/>
          <w:sz w:val="22"/>
          <w:szCs w:val="22"/>
        </w:rPr>
        <w:t xml:space="preserve"> al </w:t>
      </w:r>
      <w:r w:rsidR="00D57DFD" w:rsidRPr="00931937">
        <w:rPr>
          <w:rFonts w:cs="Arial"/>
          <w:sz w:val="22"/>
          <w:szCs w:val="22"/>
        </w:rPr>
        <w:t xml:space="preserve">presuntamente </w:t>
      </w:r>
      <w:r w:rsidR="004A0D21">
        <w:rPr>
          <w:rFonts w:cs="Arial"/>
          <w:sz w:val="22"/>
          <w:szCs w:val="22"/>
        </w:rPr>
        <w:t>incumplir l</w:t>
      </w:r>
      <w:r w:rsidR="004A0D21">
        <w:rPr>
          <w:rFonts w:cs="Arial"/>
          <w:sz w:val="22"/>
          <w:szCs w:val="22"/>
        </w:rPr>
        <w:t>as condiciones establecidas en el Sistema Único de Habilitación</w:t>
      </w:r>
      <w:r w:rsidR="004A0D21">
        <w:rPr>
          <w:rFonts w:cs="Arial"/>
          <w:sz w:val="22"/>
          <w:szCs w:val="22"/>
        </w:rPr>
        <w:t xml:space="preserve">. </w:t>
      </w:r>
    </w:p>
    <w:p w14:paraId="1D50F2C5" w14:textId="77777777" w:rsidR="004A0D21" w:rsidRDefault="004A0D21" w:rsidP="0067631F">
      <w:pPr>
        <w:widowControl w:val="0"/>
        <w:jc w:val="both"/>
        <w:rPr>
          <w:rFonts w:cs="Arial"/>
          <w:sz w:val="22"/>
          <w:szCs w:val="22"/>
        </w:rPr>
      </w:pPr>
    </w:p>
    <w:p w14:paraId="0E975087" w14:textId="2DFB3464" w:rsidR="00146D6C" w:rsidRDefault="00146D6C" w:rsidP="00146D6C">
      <w:pPr>
        <w:jc w:val="both"/>
        <w:rPr>
          <w:rFonts w:cs="Arial"/>
          <w:sz w:val="22"/>
          <w:szCs w:val="22"/>
        </w:rPr>
      </w:pPr>
      <w:r w:rsidRPr="00A25F41">
        <w:rPr>
          <w:rFonts w:cs="Arial"/>
          <w:sz w:val="22"/>
          <w:szCs w:val="22"/>
        </w:rPr>
        <w:t xml:space="preserve">El citado auto contentivo de Pliego de Cargos fue notificado a la investigada de forma electrónica mediante oficio No. </w:t>
      </w:r>
      <w:r w:rsidR="004A0D21">
        <w:rPr>
          <w:rFonts w:cs="Arial"/>
          <w:sz w:val="22"/>
          <w:szCs w:val="22"/>
        </w:rPr>
        <w:t>2024-EE-20479 del 8 de febrero de 2024</w:t>
      </w:r>
      <w:r w:rsidRPr="00A25F41">
        <w:rPr>
          <w:rFonts w:cs="Arial"/>
          <w:sz w:val="22"/>
          <w:szCs w:val="22"/>
        </w:rPr>
        <w:t xml:space="preserve">, con su correspondiente soporte de recibido certificado el </w:t>
      </w:r>
      <w:r w:rsidR="004A0D21">
        <w:rPr>
          <w:rFonts w:cs="Arial"/>
          <w:sz w:val="22"/>
          <w:szCs w:val="22"/>
        </w:rPr>
        <w:t>mismo día</w:t>
      </w:r>
      <w:r w:rsidRPr="00A25F41">
        <w:rPr>
          <w:rFonts w:cs="Arial"/>
          <w:sz w:val="22"/>
          <w:szCs w:val="22"/>
        </w:rPr>
        <w:t xml:space="preserve">. (Folios </w:t>
      </w:r>
      <w:r w:rsidR="005A180E">
        <w:rPr>
          <w:rFonts w:cs="Arial"/>
          <w:sz w:val="22"/>
          <w:szCs w:val="22"/>
        </w:rPr>
        <w:t>4</w:t>
      </w:r>
      <w:r w:rsidR="004A0D21">
        <w:rPr>
          <w:rFonts w:cs="Arial"/>
          <w:sz w:val="22"/>
          <w:szCs w:val="22"/>
        </w:rPr>
        <w:t>7</w:t>
      </w:r>
      <w:r w:rsidRPr="00A25F41">
        <w:rPr>
          <w:rFonts w:cs="Arial"/>
          <w:sz w:val="22"/>
          <w:szCs w:val="22"/>
        </w:rPr>
        <w:t xml:space="preserve"> y </w:t>
      </w:r>
      <w:proofErr w:type="spellStart"/>
      <w:r w:rsidRPr="00A25F41">
        <w:rPr>
          <w:rFonts w:cs="Arial"/>
          <w:sz w:val="22"/>
          <w:szCs w:val="22"/>
        </w:rPr>
        <w:t>ss</w:t>
      </w:r>
      <w:proofErr w:type="spellEnd"/>
      <w:r w:rsidRPr="00A25F41">
        <w:rPr>
          <w:rFonts w:cs="Arial"/>
          <w:sz w:val="22"/>
          <w:szCs w:val="22"/>
        </w:rPr>
        <w:t>)</w:t>
      </w:r>
      <w:r>
        <w:rPr>
          <w:rFonts w:cs="Arial"/>
          <w:sz w:val="22"/>
          <w:szCs w:val="22"/>
        </w:rPr>
        <w:t xml:space="preserve"> </w:t>
      </w:r>
      <w:r w:rsidRPr="00F60A9A">
        <w:rPr>
          <w:rFonts w:cs="Arial"/>
          <w:sz w:val="22"/>
          <w:szCs w:val="22"/>
        </w:rPr>
        <w:t>del expediente</w:t>
      </w:r>
      <w:r>
        <w:rPr>
          <w:rFonts w:cs="Arial"/>
          <w:sz w:val="22"/>
          <w:szCs w:val="22"/>
        </w:rPr>
        <w:t xml:space="preserve"> materia de estudio</w:t>
      </w:r>
      <w:r w:rsidRPr="00F60A9A">
        <w:rPr>
          <w:rFonts w:cs="Arial"/>
          <w:sz w:val="22"/>
          <w:szCs w:val="22"/>
        </w:rPr>
        <w:t xml:space="preserve">. </w:t>
      </w:r>
      <w:r>
        <w:rPr>
          <w:rFonts w:cs="Arial"/>
          <w:sz w:val="22"/>
          <w:szCs w:val="22"/>
        </w:rPr>
        <w:t xml:space="preserve"> </w:t>
      </w:r>
      <w:r w:rsidRPr="00F60A9A">
        <w:rPr>
          <w:rFonts w:cs="Arial"/>
          <w:sz w:val="22"/>
          <w:szCs w:val="22"/>
        </w:rPr>
        <w:t xml:space="preserve"> </w:t>
      </w:r>
      <w:r>
        <w:rPr>
          <w:rFonts w:cs="Arial"/>
          <w:sz w:val="22"/>
          <w:szCs w:val="22"/>
        </w:rPr>
        <w:t xml:space="preserve"> </w:t>
      </w:r>
      <w:r w:rsidR="009E5D72">
        <w:rPr>
          <w:rFonts w:cs="Arial"/>
          <w:sz w:val="22"/>
          <w:szCs w:val="22"/>
        </w:rPr>
        <w:t xml:space="preserve"> </w:t>
      </w:r>
    </w:p>
    <w:p w14:paraId="567DC92B" w14:textId="1BB29D2A" w:rsidR="006A210C" w:rsidRPr="00931937" w:rsidRDefault="008539E6" w:rsidP="0067631F">
      <w:pPr>
        <w:widowControl w:val="0"/>
        <w:jc w:val="both"/>
        <w:rPr>
          <w:rFonts w:cs="Arial"/>
          <w:sz w:val="22"/>
          <w:szCs w:val="22"/>
        </w:rPr>
      </w:pPr>
      <w:r>
        <w:rPr>
          <w:rFonts w:cs="Arial"/>
          <w:sz w:val="22"/>
          <w:szCs w:val="22"/>
        </w:rPr>
        <w:t xml:space="preserve"> </w:t>
      </w:r>
    </w:p>
    <w:p w14:paraId="4EFDCA59" w14:textId="220AEA17" w:rsidR="00C55FD7" w:rsidRDefault="00C55FD7" w:rsidP="0067631F">
      <w:pPr>
        <w:widowControl w:val="0"/>
        <w:jc w:val="both"/>
        <w:rPr>
          <w:rFonts w:cs="Arial"/>
          <w:sz w:val="22"/>
          <w:szCs w:val="22"/>
        </w:rPr>
      </w:pPr>
      <w:r w:rsidRPr="00931937">
        <w:rPr>
          <w:rFonts w:cs="Arial"/>
          <w:sz w:val="22"/>
          <w:szCs w:val="22"/>
        </w:rPr>
        <w:t xml:space="preserve">Que la Subdirección Inspección, Vigilancia y Control de Servicios de Salud, mediante Auto No. </w:t>
      </w:r>
      <w:r w:rsidR="005F26C4">
        <w:rPr>
          <w:rFonts w:cs="Arial"/>
          <w:sz w:val="22"/>
          <w:szCs w:val="22"/>
        </w:rPr>
        <w:t xml:space="preserve">3956 </w:t>
      </w:r>
      <w:r w:rsidR="007207F3" w:rsidRPr="00931937">
        <w:rPr>
          <w:rFonts w:cs="Arial"/>
          <w:sz w:val="22"/>
          <w:szCs w:val="22"/>
        </w:rPr>
        <w:t xml:space="preserve">del </w:t>
      </w:r>
      <w:r w:rsidR="005F26C4">
        <w:rPr>
          <w:rFonts w:cs="Arial"/>
          <w:sz w:val="22"/>
          <w:szCs w:val="22"/>
        </w:rPr>
        <w:t>10</w:t>
      </w:r>
      <w:r w:rsidR="00146D6C">
        <w:rPr>
          <w:rFonts w:cs="Arial"/>
          <w:sz w:val="22"/>
          <w:szCs w:val="22"/>
        </w:rPr>
        <w:t xml:space="preserve"> de </w:t>
      </w:r>
      <w:r w:rsidR="00D2174D">
        <w:rPr>
          <w:rFonts w:cs="Arial"/>
          <w:sz w:val="22"/>
          <w:szCs w:val="22"/>
        </w:rPr>
        <w:t xml:space="preserve">julio </w:t>
      </w:r>
      <w:r w:rsidR="00146D6C">
        <w:rPr>
          <w:rFonts w:cs="Arial"/>
          <w:sz w:val="22"/>
          <w:szCs w:val="22"/>
        </w:rPr>
        <w:t>de</w:t>
      </w:r>
      <w:r w:rsidR="008D5778">
        <w:rPr>
          <w:rFonts w:cs="Arial"/>
          <w:sz w:val="22"/>
          <w:szCs w:val="22"/>
        </w:rPr>
        <w:t xml:space="preserve"> </w:t>
      </w:r>
      <w:r w:rsidR="007207F3" w:rsidRPr="00931937">
        <w:rPr>
          <w:rFonts w:cs="Arial"/>
          <w:sz w:val="22"/>
          <w:szCs w:val="22"/>
        </w:rPr>
        <w:t>2024</w:t>
      </w:r>
      <w:r w:rsidR="00AE6DF1">
        <w:rPr>
          <w:rFonts w:cs="Arial"/>
          <w:sz w:val="22"/>
          <w:szCs w:val="22"/>
        </w:rPr>
        <w:t>,</w:t>
      </w:r>
      <w:r w:rsidR="00A668E0">
        <w:rPr>
          <w:rFonts w:cs="Arial"/>
          <w:sz w:val="22"/>
          <w:szCs w:val="22"/>
        </w:rPr>
        <w:t xml:space="preserve"> </w:t>
      </w:r>
      <w:r w:rsidR="00BE104C" w:rsidRPr="00931937">
        <w:rPr>
          <w:rFonts w:cs="Arial"/>
          <w:sz w:val="22"/>
          <w:szCs w:val="22"/>
        </w:rPr>
        <w:t>ordenó</w:t>
      </w:r>
      <w:r w:rsidR="003D0205">
        <w:rPr>
          <w:rFonts w:cs="Arial"/>
          <w:sz w:val="22"/>
          <w:szCs w:val="22"/>
        </w:rPr>
        <w:t xml:space="preserve"> </w:t>
      </w:r>
      <w:r w:rsidR="00D2174D">
        <w:rPr>
          <w:rFonts w:cs="Arial"/>
          <w:sz w:val="22"/>
          <w:szCs w:val="22"/>
        </w:rPr>
        <w:t xml:space="preserve">incorporar pruebas documentales y </w:t>
      </w:r>
      <w:r w:rsidRPr="00931937">
        <w:rPr>
          <w:rFonts w:cs="Arial"/>
          <w:sz w:val="22"/>
          <w:szCs w:val="22"/>
        </w:rPr>
        <w:t>correr traslado para alegar de conclusión.</w:t>
      </w:r>
      <w:r w:rsidR="006A210C">
        <w:rPr>
          <w:rFonts w:cs="Arial"/>
          <w:sz w:val="22"/>
          <w:szCs w:val="22"/>
        </w:rPr>
        <w:t xml:space="preserve"> </w:t>
      </w:r>
      <w:r w:rsidR="003D0205">
        <w:rPr>
          <w:rFonts w:cs="Arial"/>
          <w:sz w:val="22"/>
          <w:szCs w:val="22"/>
        </w:rPr>
        <w:t xml:space="preserve"> </w:t>
      </w:r>
      <w:r w:rsidR="00146D6C">
        <w:rPr>
          <w:rFonts w:cs="Arial"/>
          <w:sz w:val="22"/>
          <w:szCs w:val="22"/>
        </w:rPr>
        <w:t xml:space="preserve"> </w:t>
      </w:r>
    </w:p>
    <w:p w14:paraId="79488521" w14:textId="0C002017" w:rsidR="00C55FD7" w:rsidRPr="00931937" w:rsidRDefault="00173E1E" w:rsidP="0067631F">
      <w:pPr>
        <w:widowControl w:val="0"/>
        <w:jc w:val="both"/>
        <w:rPr>
          <w:rFonts w:cs="Arial"/>
          <w:sz w:val="22"/>
          <w:szCs w:val="22"/>
        </w:rPr>
      </w:pPr>
      <w:r w:rsidRPr="00314A67">
        <w:rPr>
          <w:rFonts w:cs="Arial"/>
          <w:bCs/>
          <w:sz w:val="22"/>
          <w:szCs w:val="22"/>
        </w:rPr>
        <w:lastRenderedPageBreak/>
        <w:t xml:space="preserve">Que </w:t>
      </w:r>
      <w:r w:rsidRPr="00D2174D">
        <w:rPr>
          <w:rFonts w:cs="Arial"/>
          <w:bCs/>
          <w:sz w:val="22"/>
          <w:szCs w:val="22"/>
        </w:rPr>
        <w:t>Mediante Resolución</w:t>
      </w:r>
      <w:r w:rsidRPr="00931937">
        <w:rPr>
          <w:rFonts w:cs="Arial"/>
          <w:bCs/>
          <w:sz w:val="22"/>
          <w:szCs w:val="22"/>
        </w:rPr>
        <w:t xml:space="preserve"> No. </w:t>
      </w:r>
      <w:r w:rsidR="009406F4">
        <w:rPr>
          <w:rFonts w:cs="Arial"/>
          <w:sz w:val="22"/>
          <w:szCs w:val="22"/>
        </w:rPr>
        <w:t>2495 del 18 de noviembre de 2024</w:t>
      </w:r>
      <w:r w:rsidRPr="00931937">
        <w:rPr>
          <w:rFonts w:cs="Arial"/>
          <w:sz w:val="22"/>
          <w:szCs w:val="22"/>
        </w:rPr>
        <w:t>, la Subdirección de Inspección, Vigilancia y Control de Servicios de Salud de la SDS</w:t>
      </w:r>
      <w:r w:rsidR="00B41BCD" w:rsidRPr="00931937">
        <w:rPr>
          <w:rFonts w:cs="Arial"/>
          <w:sz w:val="22"/>
          <w:szCs w:val="22"/>
        </w:rPr>
        <w:t>,</w:t>
      </w:r>
      <w:r w:rsidRPr="00931937">
        <w:rPr>
          <w:rFonts w:cs="Arial"/>
          <w:bCs/>
          <w:sz w:val="22"/>
          <w:szCs w:val="22"/>
        </w:rPr>
        <w:t xml:space="preserve"> impuso a la </w:t>
      </w:r>
      <w:r w:rsidR="004A0D21">
        <w:rPr>
          <w:rFonts w:cs="Arial"/>
          <w:sz w:val="22"/>
          <w:szCs w:val="22"/>
        </w:rPr>
        <w:t>profesional independiente MARÍA PAULA DÍAZ CORTÉS identificada con cedula de ciudadanía 1.020.776.737, código de prestador 1100138530-01</w:t>
      </w:r>
      <w:r w:rsidRPr="00931937">
        <w:rPr>
          <w:rFonts w:cs="Arial"/>
          <w:sz w:val="22"/>
          <w:szCs w:val="22"/>
        </w:rPr>
        <w:t>,</w:t>
      </w:r>
      <w:r w:rsidRPr="00931937">
        <w:rPr>
          <w:rFonts w:cs="Arial"/>
          <w:bCs/>
          <w:sz w:val="22"/>
          <w:szCs w:val="22"/>
        </w:rPr>
        <w:t xml:space="preserve"> sanción consistente en multa </w:t>
      </w:r>
      <w:r w:rsidRPr="00931937">
        <w:rPr>
          <w:rFonts w:cs="Arial"/>
          <w:sz w:val="22"/>
          <w:szCs w:val="22"/>
        </w:rPr>
        <w:t xml:space="preserve">de </w:t>
      </w:r>
      <w:r w:rsidR="005F26C4">
        <w:rPr>
          <w:rFonts w:cs="Arial"/>
          <w:sz w:val="22"/>
          <w:szCs w:val="22"/>
        </w:rPr>
        <w:t>tres (3) salarios</w:t>
      </w:r>
      <w:r w:rsidR="00835850" w:rsidRPr="00931937">
        <w:rPr>
          <w:rFonts w:cs="Arial"/>
          <w:sz w:val="22"/>
          <w:szCs w:val="22"/>
        </w:rPr>
        <w:t xml:space="preserve"> mínimos legales mensuales vigentes </w:t>
      </w:r>
      <w:r w:rsidRPr="00931937">
        <w:rPr>
          <w:rFonts w:cs="Arial"/>
          <w:sz w:val="22"/>
          <w:szCs w:val="22"/>
        </w:rPr>
        <w:t xml:space="preserve">para el año 2024, equivalentes a la suma de </w:t>
      </w:r>
      <w:r w:rsidR="005F26C4">
        <w:rPr>
          <w:rFonts w:cs="Arial"/>
          <w:sz w:val="22"/>
          <w:szCs w:val="22"/>
        </w:rPr>
        <w:t>TRES MILLONES NOVECIENTOS MIL</w:t>
      </w:r>
      <w:r w:rsidR="0006184D" w:rsidRPr="0006184D">
        <w:rPr>
          <w:rFonts w:cs="Arial"/>
          <w:sz w:val="22"/>
          <w:szCs w:val="22"/>
        </w:rPr>
        <w:t xml:space="preserve"> </w:t>
      </w:r>
      <w:r w:rsidRPr="00931937">
        <w:rPr>
          <w:rFonts w:cs="Arial"/>
          <w:sz w:val="22"/>
          <w:szCs w:val="22"/>
        </w:rPr>
        <w:t xml:space="preserve">PESOS </w:t>
      </w:r>
      <w:r w:rsidR="003D2947" w:rsidRPr="00C05D68">
        <w:rPr>
          <w:rFonts w:cs="Arial"/>
          <w:sz w:val="22"/>
          <w:szCs w:val="22"/>
        </w:rPr>
        <w:t>M</w:t>
      </w:r>
      <w:r w:rsidR="00F30E10">
        <w:rPr>
          <w:rFonts w:cs="Arial"/>
          <w:sz w:val="22"/>
          <w:szCs w:val="22"/>
        </w:rPr>
        <w:t>/</w:t>
      </w:r>
      <w:r w:rsidR="003D2947" w:rsidRPr="00C05D68">
        <w:rPr>
          <w:rFonts w:cs="Arial"/>
          <w:sz w:val="22"/>
          <w:szCs w:val="22"/>
        </w:rPr>
        <w:t>CTE</w:t>
      </w:r>
      <w:r w:rsidR="003D2947" w:rsidRPr="00931937">
        <w:rPr>
          <w:rFonts w:cs="Arial"/>
          <w:sz w:val="22"/>
          <w:szCs w:val="22"/>
        </w:rPr>
        <w:t xml:space="preserve"> </w:t>
      </w:r>
      <w:r w:rsidRPr="00931937">
        <w:rPr>
          <w:rFonts w:cs="Arial"/>
          <w:sz w:val="22"/>
          <w:szCs w:val="22"/>
        </w:rPr>
        <w:t>($</w:t>
      </w:r>
      <w:r w:rsidR="005F26C4">
        <w:rPr>
          <w:rFonts w:cs="Arial"/>
          <w:sz w:val="22"/>
          <w:szCs w:val="22"/>
        </w:rPr>
        <w:t>3.900</w:t>
      </w:r>
      <w:r w:rsidRPr="00931937">
        <w:rPr>
          <w:rFonts w:cs="Arial"/>
          <w:sz w:val="22"/>
          <w:szCs w:val="22"/>
        </w:rPr>
        <w:t xml:space="preserve">.000), </w:t>
      </w:r>
      <w:r w:rsidRPr="00931937">
        <w:rPr>
          <w:rFonts w:cs="Arial"/>
          <w:bCs/>
          <w:sz w:val="22"/>
          <w:szCs w:val="22"/>
        </w:rPr>
        <w:t xml:space="preserve">por </w:t>
      </w:r>
      <w:r w:rsidR="005033EB" w:rsidRPr="00931937">
        <w:rPr>
          <w:rFonts w:cs="Arial"/>
          <w:bCs/>
          <w:sz w:val="22"/>
          <w:szCs w:val="22"/>
        </w:rPr>
        <w:t>encontrarse probada la infracción</w:t>
      </w:r>
      <w:r w:rsidRPr="00931937">
        <w:rPr>
          <w:rFonts w:cs="Arial"/>
          <w:bCs/>
          <w:sz w:val="22"/>
          <w:szCs w:val="22"/>
        </w:rPr>
        <w:t xml:space="preserve"> </w:t>
      </w:r>
      <w:r w:rsidR="001279EA" w:rsidRPr="00931937">
        <w:rPr>
          <w:rFonts w:cs="Arial"/>
          <w:sz w:val="22"/>
          <w:szCs w:val="22"/>
        </w:rPr>
        <w:t>a la normativa descrita en la referida providencia.</w:t>
      </w:r>
      <w:r w:rsidR="00AE6DF1">
        <w:rPr>
          <w:rFonts w:cs="Arial"/>
          <w:sz w:val="22"/>
          <w:szCs w:val="22"/>
        </w:rPr>
        <w:t xml:space="preserve"> </w:t>
      </w:r>
      <w:r w:rsidR="0057479C">
        <w:rPr>
          <w:rFonts w:cs="Arial"/>
          <w:sz w:val="22"/>
          <w:szCs w:val="22"/>
        </w:rPr>
        <w:t xml:space="preserve"> </w:t>
      </w:r>
      <w:r w:rsidR="00B15AF5">
        <w:rPr>
          <w:rFonts w:cs="Arial"/>
          <w:sz w:val="22"/>
          <w:szCs w:val="22"/>
        </w:rPr>
        <w:t xml:space="preserve">  </w:t>
      </w:r>
      <w:r w:rsidR="009807BC">
        <w:rPr>
          <w:rFonts w:cs="Arial"/>
          <w:sz w:val="22"/>
          <w:szCs w:val="22"/>
        </w:rPr>
        <w:t xml:space="preserve"> </w:t>
      </w:r>
      <w:r w:rsidR="000B2AA5">
        <w:rPr>
          <w:rFonts w:cs="Arial"/>
          <w:sz w:val="22"/>
          <w:szCs w:val="22"/>
        </w:rPr>
        <w:t xml:space="preserve"> </w:t>
      </w:r>
      <w:r w:rsidR="003C06F3">
        <w:rPr>
          <w:rFonts w:cs="Arial"/>
          <w:sz w:val="22"/>
          <w:szCs w:val="22"/>
        </w:rPr>
        <w:t xml:space="preserve"> </w:t>
      </w:r>
      <w:r w:rsidR="00B442E1">
        <w:rPr>
          <w:rFonts w:cs="Arial"/>
          <w:sz w:val="22"/>
          <w:szCs w:val="22"/>
        </w:rPr>
        <w:t xml:space="preserve"> </w:t>
      </w:r>
      <w:r w:rsidR="007207F3">
        <w:rPr>
          <w:rFonts w:cs="Arial"/>
          <w:sz w:val="22"/>
          <w:szCs w:val="22"/>
        </w:rPr>
        <w:t xml:space="preserve"> </w:t>
      </w:r>
      <w:r w:rsidR="00ED0D31">
        <w:rPr>
          <w:rFonts w:cs="Arial"/>
          <w:sz w:val="22"/>
          <w:szCs w:val="22"/>
        </w:rPr>
        <w:t xml:space="preserve"> </w:t>
      </w:r>
      <w:r w:rsidR="00B2251B">
        <w:rPr>
          <w:rFonts w:cs="Arial"/>
          <w:sz w:val="22"/>
          <w:szCs w:val="22"/>
        </w:rPr>
        <w:t xml:space="preserve"> </w:t>
      </w:r>
      <w:r w:rsidR="00AE6DF1">
        <w:rPr>
          <w:rFonts w:cs="Arial"/>
          <w:sz w:val="22"/>
          <w:szCs w:val="22"/>
        </w:rPr>
        <w:t xml:space="preserve"> </w:t>
      </w:r>
      <w:r w:rsidR="00B2251B">
        <w:rPr>
          <w:rFonts w:cs="Arial"/>
          <w:sz w:val="22"/>
          <w:szCs w:val="22"/>
        </w:rPr>
        <w:t xml:space="preserve"> </w:t>
      </w:r>
      <w:r w:rsidR="007207F3">
        <w:rPr>
          <w:rFonts w:cs="Arial"/>
          <w:sz w:val="22"/>
          <w:szCs w:val="22"/>
        </w:rPr>
        <w:t xml:space="preserve"> </w:t>
      </w:r>
      <w:r w:rsidR="005B1D62">
        <w:rPr>
          <w:rFonts w:cs="Arial"/>
          <w:sz w:val="22"/>
          <w:szCs w:val="22"/>
        </w:rPr>
        <w:t xml:space="preserve"> </w:t>
      </w:r>
      <w:r w:rsidR="00F922BD">
        <w:rPr>
          <w:rFonts w:cs="Arial"/>
          <w:sz w:val="22"/>
          <w:szCs w:val="22"/>
        </w:rPr>
        <w:t xml:space="preserve"> </w:t>
      </w:r>
      <w:r w:rsidR="00E94D48">
        <w:rPr>
          <w:rFonts w:cs="Arial"/>
          <w:sz w:val="22"/>
          <w:szCs w:val="22"/>
        </w:rPr>
        <w:t xml:space="preserve"> </w:t>
      </w:r>
      <w:r w:rsidR="00F1208E">
        <w:rPr>
          <w:rFonts w:cs="Arial"/>
          <w:sz w:val="22"/>
          <w:szCs w:val="22"/>
        </w:rPr>
        <w:t xml:space="preserve"> </w:t>
      </w:r>
      <w:r w:rsidR="00843127">
        <w:rPr>
          <w:rFonts w:cs="Arial"/>
          <w:sz w:val="22"/>
          <w:szCs w:val="22"/>
        </w:rPr>
        <w:t xml:space="preserve"> </w:t>
      </w:r>
    </w:p>
    <w:p w14:paraId="61628BFF" w14:textId="77777777" w:rsidR="001279EA" w:rsidRPr="00931937" w:rsidRDefault="001279EA" w:rsidP="0067631F">
      <w:pPr>
        <w:widowControl w:val="0"/>
        <w:jc w:val="both"/>
        <w:rPr>
          <w:rFonts w:cs="Arial"/>
          <w:sz w:val="22"/>
          <w:szCs w:val="22"/>
        </w:rPr>
      </w:pPr>
    </w:p>
    <w:p w14:paraId="332FF341" w14:textId="6DE0E15D" w:rsidR="00C55FD7" w:rsidRPr="00931937" w:rsidRDefault="00EE5028" w:rsidP="0067631F">
      <w:pPr>
        <w:jc w:val="both"/>
        <w:rPr>
          <w:rFonts w:cs="Arial"/>
          <w:sz w:val="22"/>
          <w:szCs w:val="22"/>
        </w:rPr>
      </w:pPr>
      <w:r w:rsidRPr="00931937">
        <w:rPr>
          <w:rFonts w:cs="Arial"/>
          <w:sz w:val="22"/>
          <w:szCs w:val="22"/>
        </w:rPr>
        <w:t xml:space="preserve">Que el Acto Administrativo Sancionatorio fue notificado electrónicamente el día </w:t>
      </w:r>
      <w:r w:rsidR="0006184D">
        <w:rPr>
          <w:rFonts w:cs="Arial"/>
          <w:sz w:val="22"/>
          <w:szCs w:val="22"/>
        </w:rPr>
        <w:t>19</w:t>
      </w:r>
      <w:r w:rsidR="00245827">
        <w:rPr>
          <w:rFonts w:cs="Arial"/>
          <w:sz w:val="22"/>
          <w:szCs w:val="22"/>
        </w:rPr>
        <w:t xml:space="preserve"> de noviembre </w:t>
      </w:r>
      <w:r w:rsidR="00561AE5">
        <w:rPr>
          <w:rFonts w:cs="Arial"/>
          <w:sz w:val="22"/>
          <w:szCs w:val="22"/>
        </w:rPr>
        <w:t xml:space="preserve">de </w:t>
      </w:r>
      <w:r w:rsidR="00C55FD7" w:rsidRPr="00E43FE9">
        <w:rPr>
          <w:rFonts w:cs="Arial"/>
          <w:sz w:val="22"/>
          <w:szCs w:val="22"/>
        </w:rPr>
        <w:t xml:space="preserve">2024 </w:t>
      </w:r>
      <w:r w:rsidR="0057479C" w:rsidRPr="00E43FE9">
        <w:rPr>
          <w:rFonts w:cs="Arial"/>
          <w:sz w:val="22"/>
          <w:szCs w:val="22"/>
        </w:rPr>
        <w:t>mediante radicado 2024-EE-</w:t>
      </w:r>
      <w:r w:rsidR="0082418F">
        <w:rPr>
          <w:rFonts w:cs="Arial"/>
          <w:sz w:val="22"/>
          <w:szCs w:val="22"/>
        </w:rPr>
        <w:t>140294</w:t>
      </w:r>
      <w:r w:rsidR="009807BC" w:rsidRPr="00E43FE9">
        <w:rPr>
          <w:rFonts w:cs="Arial"/>
          <w:sz w:val="22"/>
          <w:szCs w:val="22"/>
        </w:rPr>
        <w:t>,</w:t>
      </w:r>
      <w:r w:rsidR="00C55FD7" w:rsidRPr="00E43FE9">
        <w:rPr>
          <w:rFonts w:cs="Arial"/>
          <w:sz w:val="22"/>
          <w:szCs w:val="22"/>
        </w:rPr>
        <w:t xml:space="preserve"> según consta a folio </w:t>
      </w:r>
      <w:r w:rsidR="0082418F">
        <w:rPr>
          <w:rFonts w:cs="Arial"/>
          <w:sz w:val="22"/>
          <w:szCs w:val="22"/>
        </w:rPr>
        <w:t>85</w:t>
      </w:r>
      <w:r w:rsidR="00843127" w:rsidRPr="00E43FE9">
        <w:rPr>
          <w:rFonts w:cs="Arial"/>
          <w:sz w:val="22"/>
          <w:szCs w:val="22"/>
        </w:rPr>
        <w:t xml:space="preserve"> </w:t>
      </w:r>
      <w:r w:rsidR="00561AE5" w:rsidRPr="00E43FE9">
        <w:rPr>
          <w:rFonts w:cs="Arial"/>
          <w:sz w:val="22"/>
          <w:szCs w:val="22"/>
        </w:rPr>
        <w:t xml:space="preserve">y </w:t>
      </w:r>
      <w:proofErr w:type="spellStart"/>
      <w:r w:rsidR="00561AE5" w:rsidRPr="00E43FE9">
        <w:rPr>
          <w:rFonts w:cs="Arial"/>
          <w:sz w:val="22"/>
          <w:szCs w:val="22"/>
        </w:rPr>
        <w:t>ss</w:t>
      </w:r>
      <w:proofErr w:type="spellEnd"/>
      <w:r w:rsidR="00561AE5" w:rsidRPr="00E43FE9">
        <w:rPr>
          <w:rFonts w:cs="Arial"/>
          <w:sz w:val="22"/>
          <w:szCs w:val="22"/>
        </w:rPr>
        <w:t xml:space="preserve"> </w:t>
      </w:r>
      <w:r w:rsidR="005429B2" w:rsidRPr="00E43FE9">
        <w:rPr>
          <w:rFonts w:cs="Arial"/>
          <w:sz w:val="22"/>
          <w:szCs w:val="22"/>
        </w:rPr>
        <w:t>del expediente materia de estudio.</w:t>
      </w:r>
      <w:r w:rsidR="005429B2" w:rsidRPr="00F60A9A">
        <w:rPr>
          <w:rFonts w:cs="Arial"/>
          <w:sz w:val="22"/>
          <w:szCs w:val="22"/>
        </w:rPr>
        <w:t xml:space="preserve"> </w:t>
      </w:r>
      <w:r w:rsidR="001626B9">
        <w:rPr>
          <w:rFonts w:cs="Arial"/>
          <w:sz w:val="22"/>
          <w:szCs w:val="22"/>
        </w:rPr>
        <w:t xml:space="preserve"> </w:t>
      </w:r>
      <w:r w:rsidR="00473651">
        <w:rPr>
          <w:rFonts w:cs="Arial"/>
          <w:sz w:val="22"/>
          <w:szCs w:val="22"/>
        </w:rPr>
        <w:t xml:space="preserve"> </w:t>
      </w:r>
      <w:r w:rsidR="005429B2">
        <w:rPr>
          <w:rFonts w:cs="Arial"/>
          <w:sz w:val="22"/>
          <w:szCs w:val="22"/>
        </w:rPr>
        <w:t xml:space="preserve"> </w:t>
      </w:r>
      <w:r w:rsidR="005429B2" w:rsidRPr="00F60A9A">
        <w:rPr>
          <w:rFonts w:cs="Arial"/>
          <w:sz w:val="22"/>
          <w:szCs w:val="22"/>
        </w:rPr>
        <w:t xml:space="preserve"> </w:t>
      </w:r>
      <w:r w:rsidR="000B67B9">
        <w:rPr>
          <w:rFonts w:cs="Arial"/>
          <w:sz w:val="22"/>
          <w:szCs w:val="22"/>
        </w:rPr>
        <w:t xml:space="preserve"> </w:t>
      </w:r>
      <w:r w:rsidR="005429B2">
        <w:rPr>
          <w:rFonts w:cs="Arial"/>
          <w:sz w:val="22"/>
          <w:szCs w:val="22"/>
        </w:rPr>
        <w:t xml:space="preserve"> </w:t>
      </w:r>
      <w:r w:rsidRPr="00931937">
        <w:rPr>
          <w:rFonts w:cs="Arial"/>
          <w:sz w:val="22"/>
          <w:szCs w:val="22"/>
        </w:rPr>
        <w:t xml:space="preserve"> </w:t>
      </w:r>
      <w:r w:rsidR="00A3619E">
        <w:rPr>
          <w:rFonts w:cs="Arial"/>
          <w:sz w:val="22"/>
          <w:szCs w:val="22"/>
        </w:rPr>
        <w:t xml:space="preserve"> </w:t>
      </w:r>
    </w:p>
    <w:p w14:paraId="5193D649" w14:textId="77777777" w:rsidR="00C55FD7" w:rsidRPr="00931937" w:rsidRDefault="00C55FD7" w:rsidP="0067631F">
      <w:pPr>
        <w:jc w:val="both"/>
        <w:rPr>
          <w:rFonts w:cs="Arial"/>
          <w:sz w:val="22"/>
          <w:szCs w:val="22"/>
        </w:rPr>
      </w:pPr>
    </w:p>
    <w:p w14:paraId="0920C53A" w14:textId="29E1F15F" w:rsidR="000B2AA5" w:rsidRDefault="0006184D" w:rsidP="000B2AA5">
      <w:pPr>
        <w:jc w:val="both"/>
        <w:rPr>
          <w:rFonts w:cs="Arial"/>
          <w:sz w:val="22"/>
          <w:szCs w:val="22"/>
        </w:rPr>
      </w:pPr>
      <w:r w:rsidRPr="009C1527">
        <w:rPr>
          <w:rFonts w:cs="Arial"/>
          <w:sz w:val="22"/>
          <w:szCs w:val="22"/>
        </w:rPr>
        <w:t>Que, mediante</w:t>
      </w:r>
      <w:r>
        <w:rPr>
          <w:rFonts w:cs="Arial"/>
          <w:sz w:val="22"/>
          <w:szCs w:val="22"/>
        </w:rPr>
        <w:t xml:space="preserve"> comunicación allegada vía email el día 3 de diciembre</w:t>
      </w:r>
      <w:r w:rsidR="00E6288C" w:rsidRPr="00C9709B">
        <w:rPr>
          <w:rFonts w:cs="Arial"/>
          <w:sz w:val="22"/>
          <w:szCs w:val="22"/>
        </w:rPr>
        <w:t xml:space="preserve"> 2024, </w:t>
      </w:r>
      <w:r w:rsidR="00EC2B3B">
        <w:rPr>
          <w:rFonts w:cs="Arial"/>
          <w:sz w:val="22"/>
          <w:szCs w:val="22"/>
        </w:rPr>
        <w:t xml:space="preserve">la señora </w:t>
      </w:r>
      <w:r w:rsidR="0082418F">
        <w:rPr>
          <w:rFonts w:cs="Arial"/>
          <w:sz w:val="22"/>
          <w:szCs w:val="22"/>
        </w:rPr>
        <w:t>MARÍA PAULA DÍAZ CORTÉS identificada con cedula de ciudadanía 1.020.776.737</w:t>
      </w:r>
      <w:r w:rsidR="0082418F">
        <w:rPr>
          <w:rFonts w:cs="Arial"/>
          <w:sz w:val="22"/>
          <w:szCs w:val="22"/>
        </w:rPr>
        <w:t xml:space="preserve">, </w:t>
      </w:r>
      <w:r w:rsidR="000B2AA5" w:rsidRPr="00931937">
        <w:rPr>
          <w:rFonts w:cs="Arial"/>
          <w:sz w:val="22"/>
          <w:szCs w:val="22"/>
        </w:rPr>
        <w:t>presentó los recursos de reposición y en subsidio apelación, dentro del término legal y en debida forma.</w:t>
      </w:r>
      <w:r w:rsidR="00314A67">
        <w:rPr>
          <w:rFonts w:cs="Arial"/>
          <w:sz w:val="22"/>
          <w:szCs w:val="22"/>
        </w:rPr>
        <w:t xml:space="preserve"> </w:t>
      </w:r>
      <w:r w:rsidR="00BB01DC">
        <w:rPr>
          <w:rFonts w:cs="Arial"/>
          <w:sz w:val="22"/>
          <w:szCs w:val="22"/>
        </w:rPr>
        <w:t xml:space="preserve"> </w:t>
      </w:r>
      <w:r w:rsidR="0082418F">
        <w:rPr>
          <w:rFonts w:cs="Arial"/>
          <w:sz w:val="22"/>
          <w:szCs w:val="22"/>
        </w:rPr>
        <w:t xml:space="preserve"> </w:t>
      </w:r>
      <w:r w:rsidR="000B2AA5" w:rsidRPr="00931937">
        <w:rPr>
          <w:rFonts w:cs="Arial"/>
          <w:sz w:val="22"/>
          <w:szCs w:val="22"/>
        </w:rPr>
        <w:t xml:space="preserve"> </w:t>
      </w:r>
      <w:r w:rsidR="000B2AA5">
        <w:rPr>
          <w:rFonts w:cs="Arial"/>
          <w:sz w:val="22"/>
          <w:szCs w:val="22"/>
        </w:rPr>
        <w:t xml:space="preserve"> </w:t>
      </w:r>
      <w:r w:rsidR="00E43FE9">
        <w:rPr>
          <w:rFonts w:cs="Arial"/>
          <w:sz w:val="22"/>
          <w:szCs w:val="22"/>
        </w:rPr>
        <w:t xml:space="preserve"> </w:t>
      </w:r>
      <w:r w:rsidR="000B2AA5" w:rsidRPr="00931937">
        <w:rPr>
          <w:rFonts w:cs="Arial"/>
          <w:sz w:val="22"/>
          <w:szCs w:val="22"/>
        </w:rPr>
        <w:t xml:space="preserve"> </w:t>
      </w:r>
      <w:r w:rsidR="000B2AA5">
        <w:rPr>
          <w:rFonts w:cs="Arial"/>
          <w:sz w:val="22"/>
          <w:szCs w:val="22"/>
        </w:rPr>
        <w:t xml:space="preserve"> </w:t>
      </w:r>
    </w:p>
    <w:p w14:paraId="459D3E08" w14:textId="77777777" w:rsidR="000B2AA5" w:rsidRPr="00931937" w:rsidRDefault="000B2AA5" w:rsidP="000B2AA5">
      <w:pPr>
        <w:jc w:val="both"/>
        <w:rPr>
          <w:rFonts w:cs="Arial"/>
          <w:sz w:val="22"/>
          <w:szCs w:val="22"/>
        </w:rPr>
      </w:pPr>
    </w:p>
    <w:p w14:paraId="022D63CB" w14:textId="327F9663" w:rsidR="00C9709B" w:rsidRPr="00931937" w:rsidRDefault="00C9709B" w:rsidP="0067631F">
      <w:pPr>
        <w:jc w:val="both"/>
        <w:rPr>
          <w:rFonts w:cs="Arial"/>
          <w:sz w:val="22"/>
          <w:szCs w:val="22"/>
        </w:rPr>
      </w:pPr>
      <w:r w:rsidRPr="00931937">
        <w:rPr>
          <w:rFonts w:cs="Arial"/>
          <w:sz w:val="22"/>
          <w:szCs w:val="22"/>
        </w:rPr>
        <w:t xml:space="preserve">Que mediante Resolución No. </w:t>
      </w:r>
      <w:r w:rsidR="006638B8">
        <w:rPr>
          <w:rFonts w:cs="Arial"/>
          <w:sz w:val="22"/>
          <w:szCs w:val="22"/>
        </w:rPr>
        <w:t>400</w:t>
      </w:r>
      <w:r w:rsidR="00495036">
        <w:rPr>
          <w:rFonts w:cs="Arial"/>
          <w:sz w:val="22"/>
          <w:szCs w:val="22"/>
        </w:rPr>
        <w:t xml:space="preserve"> </w:t>
      </w:r>
      <w:r w:rsidRPr="00931937">
        <w:rPr>
          <w:rFonts w:cs="Arial"/>
          <w:sz w:val="22"/>
          <w:szCs w:val="22"/>
        </w:rPr>
        <w:t xml:space="preserve">del </w:t>
      </w:r>
      <w:r w:rsidR="00BB01DC">
        <w:rPr>
          <w:rFonts w:cs="Arial"/>
          <w:sz w:val="22"/>
          <w:szCs w:val="22"/>
        </w:rPr>
        <w:t>0</w:t>
      </w:r>
      <w:r w:rsidR="00FE586E">
        <w:rPr>
          <w:rFonts w:cs="Arial"/>
          <w:sz w:val="22"/>
          <w:szCs w:val="22"/>
        </w:rPr>
        <w:t>3</w:t>
      </w:r>
      <w:r w:rsidR="00BB01DC">
        <w:rPr>
          <w:rFonts w:cs="Arial"/>
          <w:sz w:val="22"/>
          <w:szCs w:val="22"/>
        </w:rPr>
        <w:t xml:space="preserve"> de marzo de</w:t>
      </w:r>
      <w:r w:rsidR="00CD068B">
        <w:rPr>
          <w:rFonts w:cs="Arial"/>
          <w:sz w:val="22"/>
          <w:szCs w:val="22"/>
        </w:rPr>
        <w:t xml:space="preserve"> 2025</w:t>
      </w:r>
      <w:r w:rsidRPr="00931937">
        <w:rPr>
          <w:rFonts w:cs="Arial"/>
          <w:sz w:val="22"/>
          <w:szCs w:val="22"/>
        </w:rPr>
        <w:t xml:space="preserve"> la Subdirección de Inspección, Vigilancia y Control de Servicios de Salud de la SDS</w:t>
      </w:r>
      <w:r w:rsidRPr="00931937">
        <w:rPr>
          <w:rFonts w:cs="Arial"/>
          <w:bCs/>
          <w:sz w:val="22"/>
          <w:szCs w:val="22"/>
        </w:rPr>
        <w:t xml:space="preserve">, </w:t>
      </w:r>
      <w:r w:rsidRPr="00931937">
        <w:rPr>
          <w:rFonts w:cs="Arial"/>
          <w:sz w:val="22"/>
          <w:szCs w:val="22"/>
        </w:rPr>
        <w:t>resolvió el recurso de reposición decidiendo</w:t>
      </w:r>
      <w:r w:rsidR="00495036">
        <w:rPr>
          <w:rFonts w:cs="Arial"/>
          <w:sz w:val="22"/>
          <w:szCs w:val="22"/>
        </w:rPr>
        <w:t xml:space="preserve"> </w:t>
      </w:r>
      <w:r w:rsidRPr="00931937">
        <w:rPr>
          <w:rFonts w:cs="Arial"/>
          <w:sz w:val="22"/>
          <w:szCs w:val="22"/>
        </w:rPr>
        <w:t xml:space="preserve">No Reponer </w:t>
      </w:r>
      <w:r>
        <w:rPr>
          <w:rFonts w:cs="Arial"/>
          <w:sz w:val="22"/>
          <w:szCs w:val="22"/>
        </w:rPr>
        <w:t xml:space="preserve">y confirmando </w:t>
      </w:r>
      <w:r w:rsidRPr="00931937">
        <w:rPr>
          <w:rFonts w:cs="Arial"/>
          <w:sz w:val="22"/>
          <w:szCs w:val="22"/>
        </w:rPr>
        <w:t>el acto administrativo sancionatorio y en consecuencia concedió el recurso de alzada ante el Despacho del Secretario Distrital de Salud.</w:t>
      </w:r>
      <w:r>
        <w:rPr>
          <w:rFonts w:cs="Arial"/>
          <w:sz w:val="22"/>
          <w:szCs w:val="22"/>
        </w:rPr>
        <w:t xml:space="preserve">  </w:t>
      </w:r>
      <w:r w:rsidR="00077981">
        <w:rPr>
          <w:rFonts w:cs="Arial"/>
          <w:sz w:val="22"/>
          <w:szCs w:val="22"/>
        </w:rPr>
        <w:t xml:space="preserve"> </w:t>
      </w:r>
    </w:p>
    <w:p w14:paraId="135DDCD7" w14:textId="77777777" w:rsidR="00EE5028" w:rsidRPr="00931937" w:rsidRDefault="00EE5028" w:rsidP="0067631F">
      <w:pPr>
        <w:jc w:val="both"/>
        <w:rPr>
          <w:rFonts w:cs="Arial"/>
          <w:sz w:val="22"/>
          <w:szCs w:val="22"/>
        </w:rPr>
      </w:pPr>
    </w:p>
    <w:p w14:paraId="4A43377D" w14:textId="1DA41898" w:rsidR="00EE5028" w:rsidRPr="00931937" w:rsidRDefault="00EE5028" w:rsidP="0067631F">
      <w:pPr>
        <w:jc w:val="both"/>
        <w:rPr>
          <w:rFonts w:cs="Arial"/>
          <w:sz w:val="22"/>
          <w:szCs w:val="22"/>
        </w:rPr>
      </w:pPr>
      <w:r w:rsidRPr="00EE5028">
        <w:rPr>
          <w:rFonts w:cs="Arial"/>
          <w:sz w:val="22"/>
          <w:szCs w:val="22"/>
        </w:rPr>
        <w:t xml:space="preserve">Con fundamento en lo expuesto y en lo establecido en </w:t>
      </w:r>
      <w:r w:rsidRPr="00931937">
        <w:rPr>
          <w:rFonts w:cs="Arial"/>
          <w:sz w:val="22"/>
          <w:szCs w:val="22"/>
        </w:rPr>
        <w:t xml:space="preserve">el numeral 7 del artículo 3 del Decreto 507 del 06 de noviembre de 2013, este Despacho procede a resolver de fondo el recurso </w:t>
      </w:r>
      <w:r w:rsidR="007A5970">
        <w:rPr>
          <w:rFonts w:cs="Arial"/>
          <w:sz w:val="22"/>
          <w:szCs w:val="22"/>
        </w:rPr>
        <w:t xml:space="preserve">de apelación </w:t>
      </w:r>
      <w:r w:rsidRPr="00931937">
        <w:rPr>
          <w:rFonts w:cs="Arial"/>
          <w:sz w:val="22"/>
          <w:szCs w:val="22"/>
        </w:rPr>
        <w:t>interpuesto.</w:t>
      </w:r>
      <w:r w:rsidR="00CD068B">
        <w:rPr>
          <w:rFonts w:cs="Arial"/>
          <w:sz w:val="22"/>
          <w:szCs w:val="22"/>
        </w:rPr>
        <w:t xml:space="preserve"> </w:t>
      </w:r>
    </w:p>
    <w:p w14:paraId="7283873C" w14:textId="51CCA783" w:rsidR="00705C60" w:rsidRDefault="00705C60" w:rsidP="0067631F">
      <w:pPr>
        <w:jc w:val="both"/>
        <w:rPr>
          <w:rFonts w:cs="Arial"/>
          <w:sz w:val="20"/>
          <w:szCs w:val="20"/>
        </w:rPr>
      </w:pPr>
    </w:p>
    <w:p w14:paraId="33431B1E" w14:textId="77777777" w:rsidR="00B06BBE" w:rsidRPr="00E412C5" w:rsidRDefault="00B06BBE" w:rsidP="0067631F">
      <w:pPr>
        <w:jc w:val="both"/>
        <w:rPr>
          <w:rFonts w:cs="Arial"/>
          <w:sz w:val="20"/>
          <w:szCs w:val="20"/>
        </w:rPr>
      </w:pPr>
    </w:p>
    <w:p w14:paraId="40B263BA" w14:textId="349940FA" w:rsidR="00EE5028" w:rsidRPr="00931937" w:rsidRDefault="00EE5028" w:rsidP="0067631F">
      <w:pPr>
        <w:jc w:val="center"/>
        <w:rPr>
          <w:rFonts w:cs="Arial"/>
        </w:rPr>
      </w:pPr>
      <w:r w:rsidRPr="00931937">
        <w:rPr>
          <w:rFonts w:cs="Arial"/>
          <w:b/>
          <w:bCs/>
          <w:sz w:val="22"/>
          <w:szCs w:val="22"/>
        </w:rPr>
        <w:t>ARGUMENTOS DEL RECURSO</w:t>
      </w:r>
      <w:r w:rsidR="00975A0F" w:rsidRPr="00931937">
        <w:rPr>
          <w:rFonts w:cs="Arial"/>
          <w:b/>
          <w:bCs/>
          <w:sz w:val="22"/>
          <w:szCs w:val="22"/>
        </w:rPr>
        <w:t xml:space="preserve"> </w:t>
      </w:r>
    </w:p>
    <w:p w14:paraId="16A8A16D" w14:textId="26A4670E" w:rsidR="00EE5028" w:rsidRDefault="00EE5028" w:rsidP="0067631F">
      <w:pPr>
        <w:jc w:val="both"/>
        <w:rPr>
          <w:rFonts w:cs="Arial"/>
        </w:rPr>
      </w:pPr>
    </w:p>
    <w:p w14:paraId="13F06DB2" w14:textId="76FF6C2F" w:rsidR="000B2AA5" w:rsidRPr="007A5970" w:rsidRDefault="000B2AA5" w:rsidP="000B2AA5">
      <w:pPr>
        <w:jc w:val="both"/>
        <w:rPr>
          <w:rFonts w:cs="Arial"/>
          <w:sz w:val="22"/>
          <w:szCs w:val="22"/>
        </w:rPr>
      </w:pPr>
      <w:r w:rsidRPr="007A5970">
        <w:rPr>
          <w:rFonts w:cs="Arial"/>
          <w:sz w:val="22"/>
          <w:szCs w:val="22"/>
        </w:rPr>
        <w:t xml:space="preserve">A efectos de resolver el presente recurso, </w:t>
      </w:r>
      <w:r w:rsidRPr="00B372B7">
        <w:rPr>
          <w:rFonts w:cs="Arial"/>
          <w:sz w:val="22"/>
          <w:szCs w:val="22"/>
        </w:rPr>
        <w:t xml:space="preserve">y teniendo en cuenta que los mismos fueron transcritos en el recurso de </w:t>
      </w:r>
      <w:r>
        <w:rPr>
          <w:rFonts w:cs="Arial"/>
          <w:sz w:val="22"/>
          <w:szCs w:val="22"/>
        </w:rPr>
        <w:t>reposición</w:t>
      </w:r>
      <w:r w:rsidRPr="007A5970">
        <w:rPr>
          <w:rFonts w:cs="Arial"/>
          <w:sz w:val="22"/>
          <w:szCs w:val="22"/>
        </w:rPr>
        <w:t xml:space="preserve"> se presentarán los argumentos esbozados por el recurrente mediante los cuales</w:t>
      </w:r>
      <w:r w:rsidRPr="007A5970">
        <w:rPr>
          <w:rFonts w:cs="Arial"/>
          <w:bCs/>
          <w:iCs/>
          <w:color w:val="201F1E"/>
          <w:sz w:val="22"/>
          <w:szCs w:val="22"/>
          <w:shd w:val="clear" w:color="auto" w:fill="FFFFFF"/>
        </w:rPr>
        <w:t xml:space="preserve"> </w:t>
      </w:r>
      <w:r w:rsidR="00B06BBE">
        <w:rPr>
          <w:rFonts w:cs="Arial"/>
          <w:sz w:val="22"/>
          <w:szCs w:val="22"/>
        </w:rPr>
        <w:t xml:space="preserve">la señora </w:t>
      </w:r>
      <w:r w:rsidR="006638B8">
        <w:rPr>
          <w:rFonts w:cs="Arial"/>
          <w:sz w:val="22"/>
          <w:szCs w:val="22"/>
        </w:rPr>
        <w:t xml:space="preserve">María Paula Díaz Cortés </w:t>
      </w:r>
      <w:r w:rsidR="006638B8">
        <w:rPr>
          <w:rFonts w:cs="Arial"/>
          <w:sz w:val="22"/>
          <w:szCs w:val="22"/>
        </w:rPr>
        <w:t>identificada con cedula de ciudadanía 1.020.776.737</w:t>
      </w:r>
      <w:r w:rsidRPr="007A5970">
        <w:rPr>
          <w:rFonts w:cs="Arial"/>
          <w:sz w:val="22"/>
          <w:szCs w:val="22"/>
        </w:rPr>
        <w:t>, procede a manifestar los motivos de inconformidad con el acto administrativo sancionatorio,</w:t>
      </w:r>
      <w:r w:rsidR="009436AF">
        <w:rPr>
          <w:rFonts w:cs="Arial"/>
          <w:sz w:val="22"/>
          <w:szCs w:val="22"/>
        </w:rPr>
        <w:t xml:space="preserve"> </w:t>
      </w:r>
      <w:r w:rsidR="009436AF" w:rsidRPr="007A5970">
        <w:rPr>
          <w:rFonts w:cs="Arial"/>
          <w:sz w:val="22"/>
          <w:szCs w:val="22"/>
        </w:rPr>
        <w:t>en particular, señaló la</w:t>
      </w:r>
      <w:r w:rsidR="00B06BBE">
        <w:rPr>
          <w:rFonts w:cs="Arial"/>
          <w:sz w:val="22"/>
          <w:szCs w:val="22"/>
        </w:rPr>
        <w:t xml:space="preserve"> vulneración </w:t>
      </w:r>
      <w:r w:rsidR="006638B8">
        <w:rPr>
          <w:rFonts w:cs="Arial"/>
          <w:sz w:val="22"/>
          <w:szCs w:val="22"/>
        </w:rPr>
        <w:t>al derecho fundamental al debido proceso</w:t>
      </w:r>
      <w:r w:rsidR="009436AF" w:rsidRPr="007A5970">
        <w:rPr>
          <w:rFonts w:cs="Arial"/>
          <w:sz w:val="22"/>
          <w:szCs w:val="22"/>
        </w:rPr>
        <w:t xml:space="preserve"> </w:t>
      </w:r>
      <w:r w:rsidR="00020318">
        <w:rPr>
          <w:rFonts w:cs="Arial"/>
          <w:sz w:val="22"/>
          <w:szCs w:val="22"/>
        </w:rPr>
        <w:t xml:space="preserve">y </w:t>
      </w:r>
      <w:r w:rsidRPr="007A5970">
        <w:rPr>
          <w:rFonts w:cs="Arial"/>
          <w:sz w:val="22"/>
          <w:szCs w:val="22"/>
        </w:rPr>
        <w:t xml:space="preserve">presentó la solicitud para que, se tramite el recurso de apelación subsidiario. </w:t>
      </w:r>
      <w:r>
        <w:rPr>
          <w:rFonts w:cs="Arial"/>
          <w:sz w:val="22"/>
          <w:szCs w:val="22"/>
        </w:rPr>
        <w:t xml:space="preserve"> </w:t>
      </w:r>
      <w:r w:rsidR="00495036">
        <w:rPr>
          <w:rFonts w:cs="Arial"/>
          <w:sz w:val="22"/>
          <w:szCs w:val="22"/>
        </w:rPr>
        <w:t xml:space="preserve"> </w:t>
      </w:r>
      <w:r w:rsidR="00BB01DC">
        <w:rPr>
          <w:rFonts w:cs="Arial"/>
          <w:sz w:val="22"/>
          <w:szCs w:val="22"/>
        </w:rPr>
        <w:t xml:space="preserve"> </w:t>
      </w:r>
      <w:r w:rsidR="00B97391">
        <w:rPr>
          <w:rFonts w:cs="Arial"/>
          <w:sz w:val="22"/>
          <w:szCs w:val="22"/>
        </w:rPr>
        <w:t xml:space="preserve"> </w:t>
      </w:r>
      <w:r w:rsidR="00B06BBE">
        <w:rPr>
          <w:rFonts w:cs="Arial"/>
          <w:sz w:val="22"/>
          <w:szCs w:val="22"/>
        </w:rPr>
        <w:t xml:space="preserve"> </w:t>
      </w:r>
    </w:p>
    <w:p w14:paraId="4782C377" w14:textId="52220468" w:rsidR="00E0473B" w:rsidRDefault="00E0473B" w:rsidP="0067631F">
      <w:pPr>
        <w:shd w:val="clear" w:color="auto" w:fill="FFFFFF"/>
        <w:jc w:val="both"/>
        <w:rPr>
          <w:rFonts w:cs="Arial"/>
          <w:color w:val="FF0000"/>
          <w:sz w:val="22"/>
          <w:szCs w:val="22"/>
        </w:rPr>
      </w:pPr>
    </w:p>
    <w:p w14:paraId="7E0FE9D6" w14:textId="77777777" w:rsidR="00B06BBE" w:rsidRDefault="00B06BBE" w:rsidP="0067631F">
      <w:pPr>
        <w:shd w:val="clear" w:color="auto" w:fill="FFFFFF"/>
        <w:jc w:val="both"/>
        <w:rPr>
          <w:rFonts w:cs="Arial"/>
          <w:color w:val="FF0000"/>
          <w:sz w:val="22"/>
          <w:szCs w:val="22"/>
        </w:rPr>
      </w:pPr>
    </w:p>
    <w:p w14:paraId="0E546370" w14:textId="177056E9" w:rsidR="00603B1B" w:rsidRPr="00931937" w:rsidRDefault="0063120F" w:rsidP="0067631F">
      <w:pPr>
        <w:jc w:val="center"/>
        <w:rPr>
          <w:rFonts w:cs="Arial"/>
          <w:b/>
          <w:bCs/>
          <w:sz w:val="22"/>
          <w:szCs w:val="22"/>
        </w:rPr>
      </w:pPr>
      <w:r w:rsidRPr="00B871BA">
        <w:rPr>
          <w:rFonts w:cs="Arial"/>
          <w:b/>
          <w:bCs/>
          <w:sz w:val="22"/>
          <w:szCs w:val="22"/>
        </w:rPr>
        <w:t>CONSIDERACIONES DEL DESPACHO</w:t>
      </w:r>
    </w:p>
    <w:p w14:paraId="5EEDC6EC" w14:textId="77777777" w:rsidR="0008608B" w:rsidRPr="00931937" w:rsidRDefault="0008608B" w:rsidP="0067631F">
      <w:pPr>
        <w:rPr>
          <w:rFonts w:cs="Arial"/>
          <w:sz w:val="22"/>
          <w:szCs w:val="22"/>
        </w:rPr>
      </w:pPr>
    </w:p>
    <w:p w14:paraId="4E21002F" w14:textId="0FE1824E" w:rsidR="00B06BBE" w:rsidRDefault="00904057" w:rsidP="00444558">
      <w:pPr>
        <w:widowControl w:val="0"/>
        <w:jc w:val="both"/>
        <w:rPr>
          <w:rFonts w:cs="Arial"/>
          <w:sz w:val="22"/>
          <w:szCs w:val="22"/>
        </w:rPr>
      </w:pPr>
      <w:r w:rsidRPr="00904057">
        <w:rPr>
          <w:rFonts w:cs="Arial"/>
          <w:sz w:val="22"/>
          <w:szCs w:val="22"/>
        </w:rPr>
        <w:t>La presente investigación administrativa se origina a raíz de</w:t>
      </w:r>
      <w:r w:rsidR="00647572">
        <w:rPr>
          <w:rFonts w:cs="Arial"/>
          <w:sz w:val="22"/>
          <w:szCs w:val="22"/>
        </w:rPr>
        <w:t xml:space="preserve"> </w:t>
      </w:r>
      <w:r w:rsidR="00B871BA">
        <w:rPr>
          <w:rFonts w:cs="Arial"/>
          <w:sz w:val="22"/>
          <w:szCs w:val="22"/>
        </w:rPr>
        <w:t>l</w:t>
      </w:r>
      <w:r w:rsidR="00647572">
        <w:rPr>
          <w:rFonts w:cs="Arial"/>
          <w:sz w:val="22"/>
          <w:szCs w:val="22"/>
        </w:rPr>
        <w:t xml:space="preserve">a </w:t>
      </w:r>
      <w:r w:rsidR="006638B8">
        <w:rPr>
          <w:rFonts w:cs="Arial"/>
          <w:sz w:val="22"/>
          <w:szCs w:val="22"/>
        </w:rPr>
        <w:t>visita para la verificación de cumplimiento de las condiciones establecidas en el Sistema Único de Habilitación a la profesional independiente MARÍA PAULA DÍAZ CORTÉS identificada con cedula de ciudadanía 1.020.776.737, código de prestador 1100138530-01</w:t>
      </w:r>
      <w:r w:rsidR="006638B8">
        <w:rPr>
          <w:rFonts w:cs="Arial"/>
          <w:sz w:val="22"/>
          <w:szCs w:val="22"/>
        </w:rPr>
        <w:t>.</w:t>
      </w:r>
    </w:p>
    <w:p w14:paraId="1E3C7A61" w14:textId="0EFF965D" w:rsidR="005B3CD3" w:rsidRPr="00931937" w:rsidRDefault="00904057" w:rsidP="0067631F">
      <w:pPr>
        <w:widowControl w:val="0"/>
        <w:jc w:val="both"/>
        <w:rPr>
          <w:rFonts w:cs="Arial"/>
          <w:sz w:val="22"/>
          <w:szCs w:val="22"/>
        </w:rPr>
      </w:pPr>
      <w:r w:rsidRPr="00931937">
        <w:rPr>
          <w:rFonts w:cs="Arial"/>
          <w:sz w:val="22"/>
          <w:szCs w:val="22"/>
        </w:rPr>
        <w:lastRenderedPageBreak/>
        <w:t>Conforme se evidencia</w:t>
      </w:r>
      <w:r w:rsidR="00702940" w:rsidRPr="00931937">
        <w:rPr>
          <w:rFonts w:cs="Arial"/>
          <w:sz w:val="22"/>
          <w:szCs w:val="22"/>
        </w:rPr>
        <w:t xml:space="preserve"> en el expediente, </w:t>
      </w:r>
      <w:r w:rsidR="009F5552" w:rsidRPr="00931937">
        <w:rPr>
          <w:rFonts w:cs="Arial"/>
          <w:sz w:val="22"/>
          <w:szCs w:val="22"/>
        </w:rPr>
        <w:t xml:space="preserve">mediante </w:t>
      </w:r>
      <w:r w:rsidRPr="00931937">
        <w:rPr>
          <w:rFonts w:cs="Arial"/>
          <w:sz w:val="22"/>
          <w:szCs w:val="22"/>
        </w:rPr>
        <w:t xml:space="preserve">radicado </w:t>
      </w:r>
      <w:r w:rsidR="004A0D21">
        <w:rPr>
          <w:rFonts w:cs="Arial"/>
          <w:sz w:val="22"/>
          <w:szCs w:val="22"/>
        </w:rPr>
        <w:t>2024-EE-20479 del 8 de febrero de 2024</w:t>
      </w:r>
      <w:r w:rsidR="00702940" w:rsidRPr="00931937">
        <w:rPr>
          <w:rFonts w:cs="Arial"/>
          <w:sz w:val="22"/>
          <w:szCs w:val="22"/>
        </w:rPr>
        <w:t>,</w:t>
      </w:r>
      <w:r w:rsidR="0004165D">
        <w:rPr>
          <w:rFonts w:cs="Arial"/>
          <w:sz w:val="22"/>
          <w:szCs w:val="22"/>
        </w:rPr>
        <w:t xml:space="preserve"> </w:t>
      </w:r>
      <w:r w:rsidR="0004165D" w:rsidRPr="00A25F41">
        <w:rPr>
          <w:rFonts w:cs="Arial"/>
          <w:sz w:val="22"/>
          <w:szCs w:val="22"/>
        </w:rPr>
        <w:t xml:space="preserve">con su correspondiente soporte de recibido certificado el </w:t>
      </w:r>
      <w:r w:rsidR="006638B8">
        <w:rPr>
          <w:rFonts w:cs="Arial"/>
          <w:sz w:val="22"/>
          <w:szCs w:val="22"/>
        </w:rPr>
        <w:t xml:space="preserve">mismo </w:t>
      </w:r>
      <w:r w:rsidR="0004165D">
        <w:rPr>
          <w:rFonts w:cs="Arial"/>
          <w:sz w:val="22"/>
          <w:szCs w:val="22"/>
        </w:rPr>
        <w:t>día</w:t>
      </w:r>
      <w:r w:rsidR="006638B8">
        <w:rPr>
          <w:rFonts w:cs="Arial"/>
          <w:sz w:val="22"/>
          <w:szCs w:val="22"/>
        </w:rPr>
        <w:t xml:space="preserve">, </w:t>
      </w:r>
      <w:r w:rsidRPr="00931937">
        <w:rPr>
          <w:rFonts w:cs="Arial"/>
          <w:sz w:val="22"/>
          <w:szCs w:val="22"/>
        </w:rPr>
        <w:t xml:space="preserve">la Subdirección de Inspección, Vigilancia y Control de Servicios de Salud de la Secretaría Distrital de Salud </w:t>
      </w:r>
      <w:r w:rsidR="00702940" w:rsidRPr="00931937">
        <w:rPr>
          <w:rFonts w:cs="Arial"/>
          <w:sz w:val="22"/>
          <w:szCs w:val="22"/>
        </w:rPr>
        <w:t>–</w:t>
      </w:r>
      <w:r w:rsidRPr="00931937">
        <w:rPr>
          <w:rFonts w:cs="Arial"/>
          <w:sz w:val="22"/>
          <w:szCs w:val="22"/>
        </w:rPr>
        <w:t xml:space="preserve"> SDS</w:t>
      </w:r>
      <w:r w:rsidR="00702940" w:rsidRPr="00931937">
        <w:rPr>
          <w:rFonts w:cs="Arial"/>
          <w:sz w:val="22"/>
          <w:szCs w:val="22"/>
        </w:rPr>
        <w:t>,</w:t>
      </w:r>
      <w:r w:rsidR="00CF7BA6">
        <w:rPr>
          <w:rFonts w:cs="Arial"/>
          <w:sz w:val="22"/>
          <w:szCs w:val="22"/>
        </w:rPr>
        <w:t xml:space="preserve"> notificó la formulación del</w:t>
      </w:r>
      <w:r w:rsidR="003B5764" w:rsidRPr="00CB4D49">
        <w:rPr>
          <w:rFonts w:cs="Arial"/>
          <w:sz w:val="22"/>
          <w:szCs w:val="22"/>
        </w:rPr>
        <w:t xml:space="preserve"> pliego de cargos dentro de la investigación administrativa No.</w:t>
      </w:r>
      <w:r w:rsidR="003B5764">
        <w:rPr>
          <w:rFonts w:cs="Arial"/>
          <w:sz w:val="22"/>
          <w:szCs w:val="22"/>
        </w:rPr>
        <w:t xml:space="preserve"> </w:t>
      </w:r>
      <w:r w:rsidR="009406F4">
        <w:rPr>
          <w:rFonts w:cs="Arial"/>
          <w:sz w:val="22"/>
          <w:szCs w:val="22"/>
        </w:rPr>
        <w:t>3438-2023</w:t>
      </w:r>
      <w:r w:rsidR="00702940" w:rsidRPr="00931937">
        <w:rPr>
          <w:rFonts w:cs="Arial"/>
          <w:sz w:val="22"/>
          <w:szCs w:val="22"/>
        </w:rPr>
        <w:t xml:space="preserve">, el cual </w:t>
      </w:r>
      <w:r w:rsidR="00702940" w:rsidRPr="00931937">
        <w:rPr>
          <w:rFonts w:cs="Arial"/>
          <w:sz w:val="22"/>
          <w:szCs w:val="22"/>
          <w:u w:val="single"/>
        </w:rPr>
        <w:t>fue notificado electrónicamente</w:t>
      </w:r>
      <w:r w:rsidR="0098487B">
        <w:rPr>
          <w:rFonts w:cs="Arial"/>
          <w:sz w:val="22"/>
          <w:szCs w:val="22"/>
          <w:u w:val="single"/>
        </w:rPr>
        <w:t xml:space="preserve"> </w:t>
      </w:r>
      <w:r w:rsidR="00E1032B" w:rsidRPr="00E1032B">
        <w:rPr>
          <w:rFonts w:cs="Arial"/>
          <w:sz w:val="22"/>
          <w:szCs w:val="22"/>
        </w:rPr>
        <w:t>a l</w:t>
      </w:r>
      <w:r w:rsidR="00E1032B">
        <w:rPr>
          <w:rFonts w:cs="Arial"/>
          <w:sz w:val="22"/>
          <w:szCs w:val="22"/>
        </w:rPr>
        <w:t xml:space="preserve">a </w:t>
      </w:r>
      <w:r w:rsidR="004A0D21">
        <w:rPr>
          <w:rFonts w:cs="Arial"/>
          <w:sz w:val="22"/>
          <w:szCs w:val="22"/>
        </w:rPr>
        <w:t>profesional independiente MARÍA PAULA DÍAZ CORTÉS identificada con cedula de ciudadanía 1.020.776.737, código de prestador 1100138530-01</w:t>
      </w:r>
      <w:r w:rsidR="003B5764">
        <w:rPr>
          <w:rFonts w:cs="Arial"/>
          <w:sz w:val="22"/>
          <w:szCs w:val="22"/>
        </w:rPr>
        <w:t xml:space="preserve">. </w:t>
      </w:r>
      <w:r w:rsidR="009E033E" w:rsidRPr="00931937">
        <w:rPr>
          <w:rFonts w:cs="Arial"/>
          <w:sz w:val="22"/>
          <w:szCs w:val="22"/>
        </w:rPr>
        <w:t>Así las cosas, en este</w:t>
      </w:r>
      <w:r w:rsidR="00A909D4" w:rsidRPr="00931937">
        <w:rPr>
          <w:rFonts w:cs="Arial"/>
          <w:sz w:val="22"/>
          <w:szCs w:val="22"/>
        </w:rPr>
        <w:t xml:space="preserve"> punto</w:t>
      </w:r>
      <w:r w:rsidR="009B4F6F" w:rsidRPr="00931937">
        <w:rPr>
          <w:rFonts w:cs="Arial"/>
          <w:sz w:val="22"/>
          <w:szCs w:val="22"/>
        </w:rPr>
        <w:t xml:space="preserve">, el </w:t>
      </w:r>
      <w:r w:rsidR="009B4F6F" w:rsidRPr="00931937">
        <w:rPr>
          <w:rFonts w:cs="Arial"/>
          <w:i/>
          <w:iCs/>
          <w:sz w:val="22"/>
          <w:szCs w:val="22"/>
        </w:rPr>
        <w:t xml:space="preserve">ad </w:t>
      </w:r>
      <w:proofErr w:type="spellStart"/>
      <w:r w:rsidR="009B4F6F" w:rsidRPr="00931937">
        <w:rPr>
          <w:rFonts w:cs="Arial"/>
          <w:i/>
          <w:iCs/>
          <w:sz w:val="22"/>
          <w:szCs w:val="22"/>
        </w:rPr>
        <w:t>quem</w:t>
      </w:r>
      <w:proofErr w:type="spellEnd"/>
      <w:r w:rsidR="002F22FF" w:rsidRPr="00931937">
        <w:rPr>
          <w:rFonts w:cs="Arial"/>
          <w:i/>
          <w:iCs/>
          <w:sz w:val="22"/>
          <w:szCs w:val="22"/>
        </w:rPr>
        <w:t xml:space="preserve"> </w:t>
      </w:r>
      <w:r w:rsidR="002F22FF" w:rsidRPr="00931937">
        <w:rPr>
          <w:rFonts w:cs="Arial"/>
          <w:sz w:val="22"/>
          <w:szCs w:val="22"/>
        </w:rPr>
        <w:t xml:space="preserve">considera </w:t>
      </w:r>
      <w:r w:rsidR="00440CD5" w:rsidRPr="00931937">
        <w:rPr>
          <w:rFonts w:cs="Arial"/>
          <w:sz w:val="22"/>
          <w:szCs w:val="22"/>
        </w:rPr>
        <w:t>pertinente</w:t>
      </w:r>
      <w:r w:rsidR="0057398F" w:rsidRPr="00931937">
        <w:rPr>
          <w:rFonts w:cs="Arial"/>
          <w:sz w:val="22"/>
          <w:szCs w:val="22"/>
        </w:rPr>
        <w:t xml:space="preserve"> y relevante</w:t>
      </w:r>
      <w:r w:rsidR="00A909D4" w:rsidRPr="00931937">
        <w:rPr>
          <w:rFonts w:cs="Arial"/>
          <w:sz w:val="22"/>
          <w:szCs w:val="22"/>
        </w:rPr>
        <w:t xml:space="preserve">, una vez revisado el </w:t>
      </w:r>
      <w:r w:rsidR="0057398F" w:rsidRPr="00931937">
        <w:rPr>
          <w:rFonts w:cs="Arial"/>
          <w:sz w:val="22"/>
          <w:szCs w:val="22"/>
        </w:rPr>
        <w:t xml:space="preserve">caso </w:t>
      </w:r>
      <w:r w:rsidR="0057398F" w:rsidRPr="00931937">
        <w:rPr>
          <w:rFonts w:cs="Arial"/>
          <w:i/>
          <w:iCs/>
          <w:sz w:val="22"/>
          <w:szCs w:val="22"/>
        </w:rPr>
        <w:t>sub examine</w:t>
      </w:r>
      <w:r w:rsidR="002F22FF" w:rsidRPr="00931937">
        <w:rPr>
          <w:rFonts w:cs="Arial"/>
          <w:sz w:val="22"/>
          <w:szCs w:val="22"/>
        </w:rPr>
        <w:t xml:space="preserve"> en su integralidad</w:t>
      </w:r>
      <w:r w:rsidR="00A909D4" w:rsidRPr="00931937">
        <w:rPr>
          <w:rFonts w:cs="Arial"/>
          <w:sz w:val="22"/>
          <w:szCs w:val="22"/>
        </w:rPr>
        <w:t xml:space="preserve"> realizar el siguiente análisis:</w:t>
      </w:r>
      <w:r w:rsidR="002E09B9">
        <w:rPr>
          <w:rFonts w:cs="Arial"/>
          <w:sz w:val="22"/>
          <w:szCs w:val="22"/>
        </w:rPr>
        <w:t xml:space="preserve"> </w:t>
      </w:r>
      <w:r w:rsidR="007207F3">
        <w:rPr>
          <w:rFonts w:cs="Arial"/>
          <w:sz w:val="22"/>
          <w:szCs w:val="22"/>
        </w:rPr>
        <w:t xml:space="preserve"> </w:t>
      </w:r>
      <w:r w:rsidR="004229AE">
        <w:rPr>
          <w:rFonts w:cs="Arial"/>
          <w:sz w:val="22"/>
          <w:szCs w:val="22"/>
        </w:rPr>
        <w:t xml:space="preserve"> </w:t>
      </w:r>
      <w:r w:rsidR="0004165D">
        <w:rPr>
          <w:rFonts w:cs="Arial"/>
          <w:sz w:val="22"/>
          <w:szCs w:val="22"/>
        </w:rPr>
        <w:t xml:space="preserve"> </w:t>
      </w:r>
      <w:r w:rsidR="00870933">
        <w:rPr>
          <w:rFonts w:cs="Arial"/>
          <w:sz w:val="22"/>
          <w:szCs w:val="22"/>
        </w:rPr>
        <w:t xml:space="preserve"> </w:t>
      </w:r>
      <w:r w:rsidR="00463372">
        <w:rPr>
          <w:rFonts w:cs="Arial"/>
          <w:sz w:val="22"/>
          <w:szCs w:val="22"/>
        </w:rPr>
        <w:t xml:space="preserve"> </w:t>
      </w:r>
      <w:r w:rsidR="003A28A0">
        <w:rPr>
          <w:rFonts w:cs="Arial"/>
          <w:sz w:val="22"/>
          <w:szCs w:val="22"/>
        </w:rPr>
        <w:t xml:space="preserve"> </w:t>
      </w:r>
      <w:r w:rsidR="00495036">
        <w:rPr>
          <w:rFonts w:cs="Arial"/>
          <w:sz w:val="22"/>
          <w:szCs w:val="22"/>
        </w:rPr>
        <w:t xml:space="preserve"> </w:t>
      </w:r>
      <w:r w:rsidR="0098487B">
        <w:rPr>
          <w:rFonts w:cs="Arial"/>
          <w:sz w:val="22"/>
          <w:szCs w:val="22"/>
        </w:rPr>
        <w:t xml:space="preserve"> </w:t>
      </w:r>
      <w:r w:rsidR="00675A61">
        <w:rPr>
          <w:rFonts w:cs="Arial"/>
          <w:sz w:val="22"/>
          <w:szCs w:val="22"/>
        </w:rPr>
        <w:t xml:space="preserve"> </w:t>
      </w:r>
      <w:r w:rsidR="004A5065">
        <w:rPr>
          <w:rFonts w:cs="Arial"/>
          <w:sz w:val="22"/>
          <w:szCs w:val="22"/>
        </w:rPr>
        <w:t xml:space="preserve"> </w:t>
      </w:r>
      <w:r w:rsidR="0070578D">
        <w:rPr>
          <w:rFonts w:cs="Arial"/>
          <w:sz w:val="22"/>
          <w:szCs w:val="22"/>
        </w:rPr>
        <w:t xml:space="preserve"> </w:t>
      </w:r>
      <w:r w:rsidR="00AD2DA0">
        <w:rPr>
          <w:rFonts w:cs="Arial"/>
          <w:sz w:val="22"/>
          <w:szCs w:val="22"/>
        </w:rPr>
        <w:t xml:space="preserve"> </w:t>
      </w:r>
      <w:r w:rsidR="00675A61">
        <w:rPr>
          <w:rFonts w:cs="Arial"/>
          <w:sz w:val="22"/>
          <w:szCs w:val="22"/>
        </w:rPr>
        <w:t xml:space="preserve"> </w:t>
      </w:r>
    </w:p>
    <w:p w14:paraId="1A9DAF81" w14:textId="7790AA69" w:rsidR="00702940" w:rsidRPr="00931937" w:rsidRDefault="00905DF7" w:rsidP="0067631F">
      <w:pPr>
        <w:widowControl w:val="0"/>
        <w:jc w:val="both"/>
        <w:rPr>
          <w:rFonts w:cs="Arial"/>
          <w:sz w:val="22"/>
          <w:szCs w:val="22"/>
        </w:rPr>
      </w:pPr>
      <w:r>
        <w:rPr>
          <w:rFonts w:cs="Arial"/>
          <w:sz w:val="22"/>
          <w:szCs w:val="22"/>
        </w:rPr>
        <w:t xml:space="preserve"> </w:t>
      </w:r>
    </w:p>
    <w:p w14:paraId="4772DFE4" w14:textId="6E1D66D5" w:rsidR="00702940" w:rsidRPr="00931937" w:rsidRDefault="00702940" w:rsidP="0067631F">
      <w:pPr>
        <w:widowControl w:val="0"/>
        <w:jc w:val="both"/>
        <w:rPr>
          <w:rFonts w:cs="Arial"/>
          <w:sz w:val="22"/>
          <w:szCs w:val="22"/>
        </w:rPr>
      </w:pPr>
      <w:r w:rsidRPr="00931937">
        <w:rPr>
          <w:rFonts w:cs="Arial"/>
          <w:sz w:val="22"/>
          <w:szCs w:val="22"/>
        </w:rPr>
        <w:t>Como premisa fundamental, es necesario preci</w:t>
      </w:r>
      <w:r w:rsidR="00905DF7">
        <w:rPr>
          <w:rFonts w:cs="Arial"/>
          <w:sz w:val="22"/>
          <w:szCs w:val="22"/>
        </w:rPr>
        <w:t>s</w:t>
      </w:r>
      <w:r w:rsidRPr="00931937">
        <w:rPr>
          <w:rFonts w:cs="Arial"/>
          <w:sz w:val="22"/>
          <w:szCs w:val="22"/>
        </w:rPr>
        <w:t>ar por parte del despacho de conocimiento</w:t>
      </w:r>
      <w:r w:rsidR="00605BE0" w:rsidRPr="00931937">
        <w:rPr>
          <w:rFonts w:cs="Arial"/>
          <w:sz w:val="22"/>
          <w:szCs w:val="22"/>
        </w:rPr>
        <w:t>,</w:t>
      </w:r>
      <w:r w:rsidR="003A28A0">
        <w:rPr>
          <w:rFonts w:cs="Arial"/>
          <w:sz w:val="22"/>
          <w:szCs w:val="22"/>
        </w:rPr>
        <w:t xml:space="preserve"> si bien no fue manifestada por el recurrente en su escrito contentivo, </w:t>
      </w:r>
      <w:r w:rsidR="004A5065">
        <w:rPr>
          <w:rFonts w:cs="Arial"/>
          <w:sz w:val="22"/>
          <w:szCs w:val="22"/>
        </w:rPr>
        <w:t xml:space="preserve">dilucidar </w:t>
      </w:r>
      <w:r w:rsidRPr="00931937">
        <w:rPr>
          <w:rFonts w:cs="Arial"/>
          <w:sz w:val="22"/>
          <w:szCs w:val="22"/>
        </w:rPr>
        <w:t xml:space="preserve">que toda investigación administrativa tiene por objeto verificar la ocurrencia de la conducta desplegada por el presunto infractor, determinar si es constitutiva de falta contra las normas que regulan la prestación del servicio de salud, establecer los motivos determinantes y las circunstancias de tiempo modo y lugar en que ocurrió el perjuicio causado a los usuarios y a la comunidad en general estableciendo la responsabilidad a que haya lugar en cabeza del prestador de los servicios.   </w:t>
      </w:r>
    </w:p>
    <w:p w14:paraId="1AA2EB1D" w14:textId="5D417D48" w:rsidR="00702940" w:rsidRPr="00931937" w:rsidRDefault="00702940" w:rsidP="0067631F">
      <w:pPr>
        <w:widowControl w:val="0"/>
        <w:jc w:val="both"/>
        <w:rPr>
          <w:rFonts w:cs="Arial"/>
          <w:sz w:val="22"/>
          <w:szCs w:val="22"/>
        </w:rPr>
      </w:pPr>
    </w:p>
    <w:p w14:paraId="34103B82" w14:textId="494B41DE" w:rsidR="00605BE0" w:rsidRPr="00931937" w:rsidRDefault="00605BE0" w:rsidP="0067631F">
      <w:pPr>
        <w:jc w:val="both"/>
        <w:rPr>
          <w:rFonts w:cs="Arial"/>
          <w:sz w:val="22"/>
          <w:szCs w:val="22"/>
        </w:rPr>
      </w:pPr>
      <w:r w:rsidRPr="00931937">
        <w:rPr>
          <w:rFonts w:cs="Arial"/>
          <w:sz w:val="22"/>
          <w:szCs w:val="22"/>
        </w:rPr>
        <w:t xml:space="preserve">Una vez estudiado </w:t>
      </w:r>
      <w:r w:rsidRPr="00931937">
        <w:rPr>
          <w:rFonts w:cs="Arial"/>
          <w:i/>
          <w:iCs/>
          <w:sz w:val="22"/>
          <w:szCs w:val="22"/>
        </w:rPr>
        <w:t>ad integram</w:t>
      </w:r>
      <w:r w:rsidRPr="00931937">
        <w:rPr>
          <w:rFonts w:cs="Arial"/>
          <w:sz w:val="22"/>
          <w:szCs w:val="22"/>
        </w:rPr>
        <w:t xml:space="preserve"> el proceso, revisada la normatividad constitucional</w:t>
      </w:r>
      <w:r w:rsidR="00AD45B1" w:rsidRPr="00931937">
        <w:rPr>
          <w:rFonts w:cs="Arial"/>
          <w:sz w:val="22"/>
          <w:szCs w:val="22"/>
        </w:rPr>
        <w:t>,</w:t>
      </w:r>
      <w:r w:rsidRPr="00931937">
        <w:rPr>
          <w:rFonts w:cs="Arial"/>
          <w:sz w:val="22"/>
          <w:szCs w:val="22"/>
        </w:rPr>
        <w:t xml:space="preserve"> legal y demás cánones legales concernientes, se evidencia que el proceso administrativo sancionatorio NO surtió su curso siguiendo los parámetros de la carta fundamental, en especial lo prescrito en </w:t>
      </w:r>
      <w:r w:rsidR="00F853D9" w:rsidRPr="00931937">
        <w:rPr>
          <w:rFonts w:cs="Arial"/>
          <w:sz w:val="22"/>
          <w:szCs w:val="22"/>
        </w:rPr>
        <w:t>artículo 29 de la Constitución Política</w:t>
      </w:r>
      <w:r w:rsidR="00AD45B1" w:rsidRPr="00931937">
        <w:rPr>
          <w:rFonts w:cs="Arial"/>
          <w:sz w:val="22"/>
          <w:szCs w:val="22"/>
        </w:rPr>
        <w:t>, el cual</w:t>
      </w:r>
      <w:r w:rsidR="00F853D9" w:rsidRPr="00931937">
        <w:rPr>
          <w:rFonts w:cs="Arial"/>
          <w:sz w:val="22"/>
          <w:szCs w:val="22"/>
        </w:rPr>
        <w:t xml:space="preserve"> </w:t>
      </w:r>
      <w:r w:rsidR="00AD45B1" w:rsidRPr="00931937">
        <w:rPr>
          <w:rFonts w:cs="Arial"/>
          <w:sz w:val="22"/>
          <w:szCs w:val="22"/>
        </w:rPr>
        <w:t>dispone</w:t>
      </w:r>
      <w:r w:rsidR="00E33C8A" w:rsidRPr="00931937">
        <w:rPr>
          <w:rFonts w:cs="Arial"/>
          <w:sz w:val="22"/>
          <w:szCs w:val="22"/>
        </w:rPr>
        <w:t xml:space="preserve"> que</w:t>
      </w:r>
      <w:r w:rsidR="00F853D9" w:rsidRPr="00931937">
        <w:rPr>
          <w:rFonts w:cs="Arial"/>
          <w:sz w:val="22"/>
          <w:szCs w:val="22"/>
        </w:rPr>
        <w:t xml:space="preserve">: </w:t>
      </w:r>
    </w:p>
    <w:p w14:paraId="233B178A" w14:textId="77777777" w:rsidR="00605BE0" w:rsidRPr="00931937" w:rsidRDefault="00605BE0" w:rsidP="0067631F">
      <w:pPr>
        <w:jc w:val="both"/>
        <w:rPr>
          <w:rFonts w:cs="Arial"/>
          <w:sz w:val="22"/>
          <w:szCs w:val="22"/>
        </w:rPr>
      </w:pPr>
    </w:p>
    <w:p w14:paraId="612C4EC0" w14:textId="77777777" w:rsidR="00605BE0" w:rsidRPr="00931937" w:rsidRDefault="00F853D9" w:rsidP="000F39CB">
      <w:pPr>
        <w:ind w:left="284" w:right="333"/>
        <w:jc w:val="both"/>
        <w:rPr>
          <w:rFonts w:cs="Arial"/>
          <w:sz w:val="22"/>
          <w:szCs w:val="22"/>
        </w:rPr>
      </w:pPr>
      <w:r w:rsidRPr="00931937">
        <w:rPr>
          <w:rFonts w:cs="Arial"/>
          <w:i/>
          <w:sz w:val="20"/>
          <w:szCs w:val="22"/>
        </w:rPr>
        <w:t>“</w:t>
      </w:r>
      <w:r w:rsidRPr="00931937">
        <w:rPr>
          <w:rFonts w:cs="Arial"/>
          <w:i/>
          <w:iCs/>
          <w:sz w:val="20"/>
          <w:szCs w:val="22"/>
        </w:rPr>
        <w:t xml:space="preserve">El debido proceso se aplicará </w:t>
      </w:r>
      <w:r w:rsidRPr="00931937">
        <w:rPr>
          <w:rFonts w:cs="Arial"/>
          <w:b/>
          <w:bCs/>
          <w:i/>
          <w:iCs/>
          <w:sz w:val="20"/>
          <w:szCs w:val="22"/>
        </w:rPr>
        <w:t xml:space="preserve">a toda clase de actuaciones judiciales </w:t>
      </w:r>
      <w:r w:rsidRPr="00931937">
        <w:rPr>
          <w:rFonts w:cs="Arial"/>
          <w:b/>
          <w:bCs/>
          <w:i/>
          <w:iCs/>
          <w:sz w:val="20"/>
          <w:szCs w:val="22"/>
          <w:u w:val="single"/>
        </w:rPr>
        <w:t>y administrativas</w:t>
      </w:r>
      <w:r w:rsidRPr="00931937">
        <w:rPr>
          <w:rFonts w:cs="Arial"/>
          <w:i/>
          <w:iCs/>
          <w:sz w:val="20"/>
          <w:szCs w:val="22"/>
        </w:rPr>
        <w:t xml:space="preserve">. Nadie podrá ser juzgado sino conforme a leyes </w:t>
      </w:r>
      <w:r w:rsidRPr="000F39CB">
        <w:rPr>
          <w:rFonts w:cs="Arial"/>
          <w:i/>
          <w:sz w:val="20"/>
          <w:szCs w:val="22"/>
        </w:rPr>
        <w:t>preexistentes</w:t>
      </w:r>
      <w:r w:rsidRPr="00931937">
        <w:rPr>
          <w:rFonts w:cs="Arial"/>
          <w:i/>
          <w:iCs/>
          <w:sz w:val="20"/>
          <w:szCs w:val="22"/>
        </w:rPr>
        <w:t xml:space="preserve"> al acto que se le imputa, ante juez o tribunal competente y </w:t>
      </w:r>
      <w:r w:rsidRPr="00931937">
        <w:rPr>
          <w:rFonts w:cs="Arial"/>
          <w:b/>
          <w:bCs/>
          <w:i/>
          <w:iCs/>
          <w:sz w:val="20"/>
          <w:szCs w:val="22"/>
        </w:rPr>
        <w:t>con observancia de la plenitud de las formas propias de cada juicio</w:t>
      </w:r>
      <w:r w:rsidRPr="00931937">
        <w:rPr>
          <w:rFonts w:cs="Arial"/>
          <w:i/>
          <w:iCs/>
          <w:sz w:val="20"/>
          <w:szCs w:val="22"/>
        </w:rPr>
        <w:t xml:space="preserve"> (...)</w:t>
      </w:r>
      <w:r w:rsidRPr="00931937">
        <w:rPr>
          <w:rFonts w:cs="Arial"/>
          <w:i/>
          <w:sz w:val="20"/>
          <w:szCs w:val="22"/>
        </w:rPr>
        <w:t>”</w:t>
      </w:r>
      <w:r w:rsidR="00AB5DBB" w:rsidRPr="00931937">
        <w:rPr>
          <w:rFonts w:cs="Arial"/>
          <w:sz w:val="22"/>
          <w:szCs w:val="22"/>
        </w:rPr>
        <w:t xml:space="preserve">. </w:t>
      </w:r>
    </w:p>
    <w:p w14:paraId="5CDC1543" w14:textId="77777777" w:rsidR="00605BE0" w:rsidRPr="00931937" w:rsidRDefault="00605BE0" w:rsidP="0067631F">
      <w:pPr>
        <w:jc w:val="both"/>
        <w:rPr>
          <w:rFonts w:cs="Arial"/>
          <w:sz w:val="22"/>
          <w:szCs w:val="22"/>
        </w:rPr>
      </w:pPr>
    </w:p>
    <w:p w14:paraId="2947802F" w14:textId="05EFB3DA" w:rsidR="00F853D9" w:rsidRPr="00931937" w:rsidRDefault="00AB5DBB" w:rsidP="0067631F">
      <w:pPr>
        <w:jc w:val="both"/>
        <w:rPr>
          <w:rFonts w:cs="Arial"/>
          <w:sz w:val="22"/>
          <w:szCs w:val="22"/>
        </w:rPr>
      </w:pPr>
      <w:r w:rsidRPr="00931937">
        <w:rPr>
          <w:rFonts w:cs="Arial"/>
          <w:sz w:val="22"/>
          <w:szCs w:val="22"/>
        </w:rPr>
        <w:t>También, a</w:t>
      </w:r>
      <w:r w:rsidR="00F853D9" w:rsidRPr="00931937">
        <w:rPr>
          <w:rFonts w:cs="Arial"/>
          <w:sz w:val="22"/>
          <w:szCs w:val="22"/>
        </w:rPr>
        <w:t>l respecto</w:t>
      </w:r>
      <w:r w:rsidRPr="00931937">
        <w:rPr>
          <w:rFonts w:cs="Arial"/>
          <w:sz w:val="22"/>
          <w:szCs w:val="22"/>
        </w:rPr>
        <w:t>,</w:t>
      </w:r>
      <w:r w:rsidR="00F853D9" w:rsidRPr="00931937">
        <w:rPr>
          <w:rFonts w:cs="Arial"/>
          <w:sz w:val="22"/>
          <w:szCs w:val="22"/>
        </w:rPr>
        <w:t xml:space="preserve"> la Honorable Corte Constitucional, en </w:t>
      </w:r>
      <w:r w:rsidR="00B47925" w:rsidRPr="00931937">
        <w:rPr>
          <w:rFonts w:cs="Arial"/>
          <w:sz w:val="22"/>
          <w:szCs w:val="22"/>
        </w:rPr>
        <w:t xml:space="preserve">Sentencia </w:t>
      </w:r>
      <w:r w:rsidR="00F853D9" w:rsidRPr="00931937">
        <w:rPr>
          <w:rFonts w:cs="Arial"/>
          <w:sz w:val="22"/>
          <w:szCs w:val="22"/>
        </w:rPr>
        <w:t>C- 713 de 2012, con ponencia del Magistrado ALFREDO BELTRAN SIERRA, precisó:</w:t>
      </w:r>
    </w:p>
    <w:p w14:paraId="370D66F0" w14:textId="77777777" w:rsidR="00F853D9" w:rsidRPr="00931937" w:rsidRDefault="00F853D9" w:rsidP="0067631F">
      <w:pPr>
        <w:jc w:val="both"/>
        <w:rPr>
          <w:rFonts w:cs="Arial"/>
          <w:sz w:val="22"/>
          <w:szCs w:val="22"/>
        </w:rPr>
      </w:pPr>
    </w:p>
    <w:p w14:paraId="1832D331" w14:textId="63B68C5B" w:rsidR="00F853D9" w:rsidRPr="00931937" w:rsidRDefault="00F853D9" w:rsidP="000F39CB">
      <w:pPr>
        <w:ind w:left="284" w:right="333"/>
        <w:jc w:val="both"/>
        <w:rPr>
          <w:rFonts w:cs="Arial"/>
          <w:i/>
          <w:iCs/>
          <w:sz w:val="20"/>
          <w:szCs w:val="22"/>
        </w:rPr>
      </w:pPr>
      <w:r w:rsidRPr="00931937">
        <w:rPr>
          <w:rFonts w:cs="Arial"/>
          <w:i/>
          <w:sz w:val="20"/>
          <w:szCs w:val="22"/>
        </w:rPr>
        <w:t>“</w:t>
      </w:r>
      <w:r w:rsidRPr="00931937">
        <w:rPr>
          <w:rFonts w:cs="Arial"/>
          <w:i/>
          <w:iCs/>
          <w:sz w:val="20"/>
          <w:szCs w:val="22"/>
        </w:rPr>
        <w:t xml:space="preserve">El artículo 29 constitucional dispone que el debido proceso “se aplicará </w:t>
      </w:r>
      <w:r w:rsidRPr="00931937">
        <w:rPr>
          <w:rFonts w:cs="Arial"/>
          <w:b/>
          <w:bCs/>
          <w:i/>
          <w:iCs/>
          <w:sz w:val="20"/>
          <w:szCs w:val="22"/>
        </w:rPr>
        <w:t>a toda clase de actuaciones judiciales y administrativas</w:t>
      </w:r>
      <w:r w:rsidRPr="00931937">
        <w:rPr>
          <w:rFonts w:cs="Arial"/>
          <w:i/>
          <w:iCs/>
          <w:sz w:val="20"/>
          <w:szCs w:val="22"/>
        </w:rPr>
        <w:t xml:space="preserve">", constituyéndose en la regulación jurídica previa que limita los poderes del Estado </w:t>
      </w:r>
      <w:r w:rsidRPr="00931937">
        <w:rPr>
          <w:rFonts w:cs="Arial"/>
          <w:b/>
          <w:bCs/>
          <w:i/>
          <w:iCs/>
          <w:sz w:val="20"/>
          <w:szCs w:val="22"/>
        </w:rPr>
        <w:t>y garantiza la protección de los derechos de los administrados, de manera que ninguna de las actuaciones de la autoridad pública dependa de su propio arbitrio, sino se encuentre sometida a los procedimientos establecidos en la ley</w:t>
      </w:r>
      <w:r w:rsidRPr="00931937">
        <w:rPr>
          <w:rFonts w:cs="Arial"/>
          <w:i/>
          <w:iCs/>
          <w:sz w:val="20"/>
          <w:szCs w:val="22"/>
        </w:rPr>
        <w:t xml:space="preserve">. Por su parte, el inciso 2 del artículo 29 de la Constitución Política, prescribe que "nadie podrá ser juzgado sino conforme a leyes preexistentes al acto que se le imputa, ante juez o tribunal competente y </w:t>
      </w:r>
      <w:r w:rsidRPr="00931937">
        <w:rPr>
          <w:rFonts w:cs="Arial"/>
          <w:b/>
          <w:bCs/>
          <w:i/>
          <w:iCs/>
          <w:sz w:val="20"/>
          <w:szCs w:val="22"/>
        </w:rPr>
        <w:t>con observancia de la plenitud de las formas propias de cada juicio</w:t>
      </w:r>
      <w:r w:rsidRPr="00931937">
        <w:rPr>
          <w:rFonts w:cs="Arial"/>
          <w:i/>
          <w:iCs/>
          <w:sz w:val="20"/>
          <w:szCs w:val="22"/>
        </w:rPr>
        <w:t xml:space="preserve">", todo ello, </w:t>
      </w:r>
      <w:r w:rsidRPr="00931937">
        <w:rPr>
          <w:rFonts w:cs="Arial"/>
          <w:b/>
          <w:bCs/>
          <w:i/>
          <w:iCs/>
          <w:sz w:val="20"/>
          <w:szCs w:val="22"/>
        </w:rPr>
        <w:t xml:space="preserve">con el fin de garantizar el debido proceso, </w:t>
      </w:r>
      <w:r w:rsidRPr="00931937">
        <w:rPr>
          <w:rFonts w:cs="Arial"/>
          <w:b/>
          <w:bCs/>
          <w:i/>
          <w:iCs/>
          <w:sz w:val="20"/>
          <w:szCs w:val="22"/>
          <w:u w:val="single"/>
        </w:rPr>
        <w:t>dentro del cual se reconoce como pilar fundamental el principio de legalidad</w:t>
      </w:r>
      <w:r w:rsidRPr="00931937">
        <w:rPr>
          <w:rFonts w:cs="Arial"/>
          <w:i/>
          <w:sz w:val="20"/>
          <w:szCs w:val="22"/>
        </w:rPr>
        <w:t>".</w:t>
      </w:r>
      <w:r w:rsidR="00A135A5" w:rsidRPr="00931937">
        <w:rPr>
          <w:rFonts w:cs="Arial"/>
          <w:i/>
          <w:sz w:val="20"/>
          <w:szCs w:val="22"/>
        </w:rPr>
        <w:t xml:space="preserve"> </w:t>
      </w:r>
      <w:r w:rsidR="00A135A5" w:rsidRPr="00931937">
        <w:rPr>
          <w:rFonts w:cs="Arial"/>
          <w:i/>
          <w:iCs/>
          <w:sz w:val="20"/>
          <w:szCs w:val="22"/>
        </w:rPr>
        <w:t>(Resaltado propio)</w:t>
      </w:r>
    </w:p>
    <w:p w14:paraId="6D337046" w14:textId="696718E0" w:rsidR="005B11BA" w:rsidRPr="00931937" w:rsidRDefault="005B11BA" w:rsidP="0067631F">
      <w:pPr>
        <w:ind w:left="708"/>
        <w:jc w:val="both"/>
        <w:rPr>
          <w:rFonts w:cs="Arial"/>
          <w:i/>
          <w:sz w:val="20"/>
          <w:szCs w:val="22"/>
        </w:rPr>
      </w:pPr>
    </w:p>
    <w:p w14:paraId="0057DDD0" w14:textId="77777777" w:rsidR="0072195B" w:rsidRPr="00931937" w:rsidRDefault="0072195B" w:rsidP="0067631F">
      <w:pPr>
        <w:jc w:val="both"/>
        <w:rPr>
          <w:rFonts w:cs="Arial"/>
          <w:iCs/>
          <w:sz w:val="22"/>
          <w:szCs w:val="22"/>
        </w:rPr>
      </w:pPr>
      <w:r w:rsidRPr="00931937">
        <w:rPr>
          <w:rFonts w:cs="Arial"/>
          <w:iCs/>
          <w:sz w:val="22"/>
          <w:szCs w:val="22"/>
        </w:rPr>
        <w:t>Ahora, entre los elementos más importantes del debido proceso, la Corte Constitucional ha destacado:</w:t>
      </w:r>
    </w:p>
    <w:p w14:paraId="45E53154" w14:textId="77777777" w:rsidR="0072195B" w:rsidRPr="00931937" w:rsidRDefault="0072195B" w:rsidP="0067631F">
      <w:pPr>
        <w:jc w:val="both"/>
        <w:rPr>
          <w:rFonts w:cs="Arial"/>
          <w:iCs/>
          <w:sz w:val="22"/>
          <w:szCs w:val="22"/>
        </w:rPr>
      </w:pPr>
      <w:r w:rsidRPr="00931937">
        <w:rPr>
          <w:rFonts w:cs="Arial"/>
          <w:iCs/>
          <w:sz w:val="22"/>
          <w:szCs w:val="22"/>
        </w:rPr>
        <w:t xml:space="preserve"> </w:t>
      </w:r>
    </w:p>
    <w:p w14:paraId="04A24946" w14:textId="7BBE0C08" w:rsidR="0072195B" w:rsidRPr="00931937" w:rsidRDefault="0072195B" w:rsidP="000F39CB">
      <w:pPr>
        <w:ind w:left="284" w:right="333"/>
        <w:jc w:val="both"/>
        <w:rPr>
          <w:rFonts w:cs="Arial"/>
          <w:i/>
          <w:iCs/>
          <w:sz w:val="20"/>
          <w:szCs w:val="20"/>
        </w:rPr>
      </w:pPr>
      <w:r w:rsidRPr="00931937">
        <w:rPr>
          <w:rFonts w:cs="Arial"/>
          <w:i/>
          <w:iCs/>
          <w:sz w:val="20"/>
          <w:szCs w:val="20"/>
        </w:rPr>
        <w:lastRenderedPageBreak/>
        <w:t xml:space="preserve">“(…) (i) el derecho a conocer el inicio de la actuación; (ii) </w:t>
      </w:r>
      <w:r w:rsidRPr="00931937">
        <w:rPr>
          <w:rFonts w:cs="Arial"/>
          <w:bCs/>
          <w:i/>
          <w:iCs/>
          <w:sz w:val="20"/>
          <w:szCs w:val="20"/>
        </w:rPr>
        <w:t xml:space="preserve">a ser oído durante el </w:t>
      </w:r>
      <w:r w:rsidR="00866E9B" w:rsidRPr="00931937">
        <w:rPr>
          <w:rFonts w:cs="Arial"/>
          <w:bCs/>
          <w:i/>
          <w:iCs/>
          <w:sz w:val="20"/>
          <w:szCs w:val="20"/>
        </w:rPr>
        <w:t>trámite</w:t>
      </w:r>
      <w:r w:rsidRPr="00931937">
        <w:rPr>
          <w:rFonts w:cs="Arial"/>
          <w:i/>
          <w:iCs/>
          <w:sz w:val="20"/>
          <w:szCs w:val="20"/>
        </w:rPr>
        <w:t xml:space="preserve">, (iii) </w:t>
      </w:r>
      <w:r w:rsidRPr="00931937">
        <w:rPr>
          <w:rFonts w:cs="Arial"/>
          <w:b/>
          <w:bCs/>
          <w:i/>
          <w:iCs/>
          <w:sz w:val="20"/>
          <w:szCs w:val="20"/>
          <w:u w:val="single"/>
        </w:rPr>
        <w:t>a ser notificado en debida forma</w:t>
      </w:r>
      <w:r w:rsidRPr="00931937">
        <w:rPr>
          <w:rFonts w:cs="Arial"/>
          <w:i/>
          <w:iCs/>
          <w:sz w:val="20"/>
          <w:szCs w:val="20"/>
        </w:rPr>
        <w:t xml:space="preserve">, (iv) a que se adelante por la autoridad competente y </w:t>
      </w:r>
      <w:r w:rsidRPr="00931937">
        <w:rPr>
          <w:rFonts w:cs="Arial"/>
          <w:b/>
          <w:bCs/>
          <w:i/>
          <w:iCs/>
          <w:sz w:val="20"/>
          <w:szCs w:val="20"/>
          <w:u w:val="single"/>
        </w:rPr>
        <w:t>con pleno respeto de las formas propias de cada juicio definidas por el legislador</w:t>
      </w:r>
      <w:r w:rsidRPr="00931937">
        <w:rPr>
          <w:rFonts w:cs="Arial"/>
          <w:i/>
          <w:iCs/>
          <w:sz w:val="20"/>
          <w:szCs w:val="20"/>
        </w:rPr>
        <w:t xml:space="preserve">, (v) a que no se presenten dilaciones injustificadas,(vii) a gozar de la presunción de inocencia, (viii) </w:t>
      </w:r>
      <w:r w:rsidRPr="00931937">
        <w:rPr>
          <w:rFonts w:cs="Arial"/>
          <w:bCs/>
          <w:i/>
          <w:iCs/>
          <w:sz w:val="20"/>
          <w:szCs w:val="20"/>
        </w:rPr>
        <w:t>a ejercer derechos de defensa y contradicción</w:t>
      </w:r>
      <w:r w:rsidRPr="00931937">
        <w:rPr>
          <w:rFonts w:cs="Arial"/>
          <w:i/>
          <w:iCs/>
          <w:sz w:val="20"/>
          <w:szCs w:val="20"/>
        </w:rPr>
        <w:t>,</w:t>
      </w:r>
      <w:r w:rsidR="00E76066" w:rsidRPr="00931937">
        <w:rPr>
          <w:rFonts w:cs="Arial"/>
          <w:i/>
          <w:iCs/>
          <w:sz w:val="20"/>
          <w:szCs w:val="20"/>
        </w:rPr>
        <w:t xml:space="preserve"> </w:t>
      </w:r>
      <w:r w:rsidRPr="00931937">
        <w:rPr>
          <w:rFonts w:cs="Arial"/>
          <w:i/>
          <w:iCs/>
          <w:sz w:val="20"/>
          <w:szCs w:val="20"/>
        </w:rPr>
        <w:t xml:space="preserve">(ix) a presentar pruebas y a controvertir las que alleguen por la parte contraria , (x) </w:t>
      </w:r>
      <w:r w:rsidRPr="00931937">
        <w:rPr>
          <w:rFonts w:cs="Arial"/>
          <w:bCs/>
          <w:i/>
          <w:iCs/>
          <w:sz w:val="20"/>
          <w:szCs w:val="20"/>
        </w:rPr>
        <w:t>a que se resuelva en forma motivada</w:t>
      </w:r>
      <w:r w:rsidRPr="00931937">
        <w:rPr>
          <w:rFonts w:cs="Arial"/>
          <w:i/>
          <w:iCs/>
          <w:sz w:val="20"/>
          <w:szCs w:val="20"/>
        </w:rPr>
        <w:t>, (xi) a impugnar la decisión que se adopte y a ( xii) promover la nulidad de los actos administrativos que se expidan con vulneración al debido proceso (…)”. (Sentencia C-248 de 2013) (</w:t>
      </w:r>
      <w:r w:rsidR="00762C74" w:rsidRPr="00931937">
        <w:rPr>
          <w:rFonts w:cs="Arial"/>
          <w:i/>
          <w:iCs/>
          <w:sz w:val="20"/>
          <w:szCs w:val="20"/>
        </w:rPr>
        <w:t>S</w:t>
      </w:r>
      <w:r w:rsidRPr="00931937">
        <w:rPr>
          <w:rFonts w:cs="Arial"/>
          <w:i/>
          <w:iCs/>
          <w:sz w:val="20"/>
          <w:szCs w:val="20"/>
        </w:rPr>
        <w:t>ubrayado fuera de texto).</w:t>
      </w:r>
    </w:p>
    <w:p w14:paraId="60E1B78D" w14:textId="448AB980" w:rsidR="0072195B" w:rsidRPr="00931937" w:rsidRDefault="0072195B" w:rsidP="0067631F">
      <w:pPr>
        <w:jc w:val="both"/>
        <w:rPr>
          <w:rFonts w:cs="Arial"/>
          <w:iCs/>
          <w:sz w:val="22"/>
          <w:szCs w:val="22"/>
        </w:rPr>
      </w:pPr>
      <w:r w:rsidRPr="00931937">
        <w:rPr>
          <w:rFonts w:cs="Arial"/>
          <w:iCs/>
          <w:sz w:val="22"/>
          <w:szCs w:val="22"/>
        </w:rPr>
        <w:br/>
        <w:t>El debido proceso administrativo</w:t>
      </w:r>
      <w:r w:rsidR="00597F45" w:rsidRPr="00931937">
        <w:rPr>
          <w:rFonts w:cs="Arial"/>
          <w:iCs/>
          <w:sz w:val="22"/>
          <w:szCs w:val="22"/>
        </w:rPr>
        <w:t xml:space="preserve"> también</w:t>
      </w:r>
      <w:r w:rsidRPr="00931937">
        <w:rPr>
          <w:rFonts w:cs="Arial"/>
          <w:iCs/>
          <w:sz w:val="22"/>
          <w:szCs w:val="22"/>
        </w:rPr>
        <w:t xml:space="preserve"> ha sido definido por la Corte Constitucional como: </w:t>
      </w:r>
      <w:r w:rsidRPr="00931937">
        <w:rPr>
          <w:rFonts w:cs="Arial"/>
          <w:i/>
          <w:iCs/>
          <w:sz w:val="22"/>
          <w:szCs w:val="22"/>
        </w:rPr>
        <w:t xml:space="preserve">“(i) el conjunto complejo de condiciones que le impone la ley a la administración, materializado en el cumplimiento de una secuencia de actos por parte de la autoridad administrativa, (ii) que guarda relación directa e indirecta entre sí, y (iii) cuyo fin esta previamente determinado de manera constitucional y legal”. Ha precisado al respecto, que con dicha garantía se busca “(i) </w:t>
      </w:r>
      <w:r w:rsidRPr="00931937">
        <w:rPr>
          <w:rFonts w:cs="Arial"/>
          <w:b/>
          <w:bCs/>
          <w:i/>
          <w:iCs/>
          <w:sz w:val="22"/>
          <w:szCs w:val="22"/>
          <w:u w:val="single"/>
        </w:rPr>
        <w:t>asegurar el ordenado funcionamiento de la administración</w:t>
      </w:r>
      <w:r w:rsidRPr="00931937">
        <w:rPr>
          <w:rFonts w:cs="Arial"/>
          <w:i/>
          <w:iCs/>
          <w:sz w:val="22"/>
          <w:szCs w:val="22"/>
        </w:rPr>
        <w:t xml:space="preserve">, (ii) </w:t>
      </w:r>
      <w:r w:rsidRPr="00931937">
        <w:rPr>
          <w:rFonts w:cs="Arial"/>
          <w:b/>
          <w:bCs/>
          <w:i/>
          <w:iCs/>
          <w:sz w:val="22"/>
          <w:szCs w:val="22"/>
          <w:u w:val="single"/>
        </w:rPr>
        <w:t>la valide</w:t>
      </w:r>
      <w:r w:rsidR="00FC05EF" w:rsidRPr="00931937">
        <w:rPr>
          <w:rFonts w:cs="Arial"/>
          <w:b/>
          <w:bCs/>
          <w:i/>
          <w:iCs/>
          <w:sz w:val="22"/>
          <w:szCs w:val="22"/>
          <w:u w:val="single"/>
        </w:rPr>
        <w:t>z</w:t>
      </w:r>
      <w:r w:rsidRPr="00931937">
        <w:rPr>
          <w:rFonts w:cs="Arial"/>
          <w:b/>
          <w:bCs/>
          <w:i/>
          <w:iCs/>
          <w:sz w:val="22"/>
          <w:szCs w:val="22"/>
          <w:u w:val="single"/>
        </w:rPr>
        <w:t xml:space="preserve"> de sus propias actuaciones</w:t>
      </w:r>
      <w:r w:rsidRPr="00931937">
        <w:rPr>
          <w:rFonts w:cs="Arial"/>
          <w:i/>
          <w:iCs/>
          <w:sz w:val="22"/>
          <w:szCs w:val="22"/>
        </w:rPr>
        <w:t xml:space="preserve"> y, (iii) </w:t>
      </w:r>
      <w:r w:rsidRPr="00931937">
        <w:rPr>
          <w:rFonts w:cs="Arial"/>
          <w:b/>
          <w:bCs/>
          <w:i/>
          <w:iCs/>
          <w:sz w:val="22"/>
          <w:szCs w:val="22"/>
          <w:u w:val="single"/>
        </w:rPr>
        <w:t>resguardar el derecho a la seguridad jurídica y a la defensa de los administrados</w:t>
      </w:r>
      <w:r w:rsidRPr="00931937">
        <w:rPr>
          <w:rFonts w:cs="Arial"/>
          <w:i/>
          <w:iCs/>
          <w:sz w:val="22"/>
          <w:szCs w:val="22"/>
        </w:rPr>
        <w:t>”</w:t>
      </w:r>
      <w:r w:rsidRPr="00931937">
        <w:rPr>
          <w:rFonts w:cs="Arial"/>
          <w:iCs/>
          <w:sz w:val="22"/>
          <w:szCs w:val="22"/>
        </w:rPr>
        <w:t>. (Sentencia T-051/16).</w:t>
      </w:r>
    </w:p>
    <w:p w14:paraId="4407638F" w14:textId="13776540" w:rsidR="00F853D9" w:rsidRPr="00931937" w:rsidRDefault="00F853D9" w:rsidP="0067631F">
      <w:pPr>
        <w:jc w:val="both"/>
        <w:rPr>
          <w:rFonts w:cs="Arial"/>
          <w:sz w:val="22"/>
          <w:szCs w:val="22"/>
        </w:rPr>
      </w:pPr>
    </w:p>
    <w:p w14:paraId="475A59A3" w14:textId="3F2C1B93" w:rsidR="00F853D9" w:rsidRPr="00931937" w:rsidRDefault="00F853D9" w:rsidP="0067631F">
      <w:pPr>
        <w:jc w:val="both"/>
        <w:rPr>
          <w:rFonts w:cs="Arial"/>
          <w:sz w:val="22"/>
          <w:szCs w:val="22"/>
        </w:rPr>
      </w:pPr>
      <w:r w:rsidRPr="00931937">
        <w:rPr>
          <w:rFonts w:cs="Arial"/>
          <w:sz w:val="22"/>
          <w:szCs w:val="22"/>
        </w:rPr>
        <w:t>Lo anterior, en concordancia con</w:t>
      </w:r>
      <w:r w:rsidR="00832413" w:rsidRPr="00931937">
        <w:rPr>
          <w:rFonts w:cs="Arial"/>
          <w:sz w:val="22"/>
          <w:szCs w:val="22"/>
        </w:rPr>
        <w:t xml:space="preserve"> los principios de las actuaciones administrativas según dispone</w:t>
      </w:r>
      <w:r w:rsidRPr="00931937">
        <w:rPr>
          <w:rFonts w:cs="Arial"/>
          <w:sz w:val="22"/>
          <w:szCs w:val="22"/>
        </w:rPr>
        <w:t xml:space="preserve"> el artículo 3 de la Ley 1437 de 2011, Código de Procedimiento Administrativo y de lo Contencioso Administrativo, el cual establece que:</w:t>
      </w:r>
    </w:p>
    <w:p w14:paraId="702DAC89" w14:textId="1BB6826B" w:rsidR="00F853D9" w:rsidRDefault="00F853D9" w:rsidP="0067631F">
      <w:pPr>
        <w:jc w:val="both"/>
        <w:rPr>
          <w:rFonts w:cs="Arial"/>
          <w:sz w:val="22"/>
          <w:szCs w:val="22"/>
        </w:rPr>
      </w:pPr>
    </w:p>
    <w:p w14:paraId="43B605DB" w14:textId="530D88EE" w:rsidR="004A5065" w:rsidRDefault="004A5065" w:rsidP="000F39CB">
      <w:pPr>
        <w:tabs>
          <w:tab w:val="left" w:pos="284"/>
        </w:tabs>
        <w:ind w:left="284"/>
        <w:jc w:val="both"/>
        <w:rPr>
          <w:rFonts w:cs="Arial"/>
          <w:sz w:val="22"/>
          <w:szCs w:val="22"/>
        </w:rPr>
      </w:pPr>
      <w:r>
        <w:rPr>
          <w:rFonts w:cs="Arial"/>
          <w:sz w:val="22"/>
          <w:szCs w:val="22"/>
        </w:rPr>
        <w:t>(…)</w:t>
      </w:r>
    </w:p>
    <w:p w14:paraId="494AFC8F" w14:textId="77777777" w:rsidR="005533F4" w:rsidRPr="00931937" w:rsidRDefault="005533F4" w:rsidP="000F39CB">
      <w:pPr>
        <w:tabs>
          <w:tab w:val="left" w:pos="284"/>
        </w:tabs>
        <w:ind w:left="284"/>
        <w:jc w:val="both"/>
        <w:rPr>
          <w:rFonts w:cs="Arial"/>
          <w:sz w:val="22"/>
          <w:szCs w:val="22"/>
        </w:rPr>
      </w:pPr>
    </w:p>
    <w:p w14:paraId="2340FA4F" w14:textId="77777777" w:rsidR="00F853D9" w:rsidRPr="00931937" w:rsidRDefault="00F853D9" w:rsidP="000F39CB">
      <w:pPr>
        <w:tabs>
          <w:tab w:val="left" w:pos="284"/>
        </w:tabs>
        <w:ind w:left="284" w:right="333"/>
        <w:jc w:val="both"/>
        <w:rPr>
          <w:rFonts w:cs="Arial"/>
          <w:i/>
          <w:iCs/>
          <w:sz w:val="20"/>
          <w:szCs w:val="22"/>
        </w:rPr>
      </w:pPr>
      <w:r w:rsidRPr="00931937">
        <w:rPr>
          <w:rFonts w:cs="Arial"/>
          <w:i/>
          <w:sz w:val="20"/>
          <w:szCs w:val="22"/>
        </w:rPr>
        <w:t>“</w:t>
      </w:r>
      <w:r w:rsidRPr="001F4D4C">
        <w:rPr>
          <w:rFonts w:cs="Arial"/>
          <w:b/>
          <w:i/>
          <w:iCs/>
          <w:sz w:val="20"/>
          <w:szCs w:val="22"/>
        </w:rPr>
        <w:t>ARTICULO 3o</w:t>
      </w:r>
      <w:r w:rsidRPr="00931937">
        <w:rPr>
          <w:rFonts w:cs="Arial"/>
          <w:i/>
          <w:iCs/>
          <w:sz w:val="20"/>
          <w:szCs w:val="22"/>
        </w:rPr>
        <w:t xml:space="preserve">. </w:t>
      </w:r>
      <w:r w:rsidRPr="00931937">
        <w:rPr>
          <w:rFonts w:cs="Arial"/>
          <w:b/>
          <w:i/>
          <w:iCs/>
          <w:sz w:val="20"/>
          <w:szCs w:val="22"/>
          <w:u w:val="single"/>
        </w:rPr>
        <w:t>PRINCIPIOS</w:t>
      </w:r>
      <w:r w:rsidRPr="00931937">
        <w:rPr>
          <w:rFonts w:cs="Arial"/>
          <w:i/>
          <w:iCs/>
          <w:sz w:val="20"/>
          <w:szCs w:val="22"/>
        </w:rPr>
        <w:t xml:space="preserve">. Todas las autoridades deberán interpretar y aplicar las disposiciones que regulan las actuaciones y procedimientos administrativos </w:t>
      </w:r>
      <w:r w:rsidRPr="00931937">
        <w:rPr>
          <w:rFonts w:cs="Arial"/>
          <w:b/>
          <w:i/>
          <w:iCs/>
          <w:sz w:val="20"/>
          <w:szCs w:val="22"/>
        </w:rPr>
        <w:t>a la luz de los principios consagrados en la Constitución Política, en la Parte Primera de este Código y en las leyes especiales</w:t>
      </w:r>
      <w:r w:rsidRPr="00931937">
        <w:rPr>
          <w:rFonts w:cs="Arial"/>
          <w:i/>
          <w:iCs/>
          <w:sz w:val="20"/>
          <w:szCs w:val="22"/>
        </w:rPr>
        <w:t>.</w:t>
      </w:r>
    </w:p>
    <w:p w14:paraId="0ECF69F7" w14:textId="77777777" w:rsidR="00F853D9" w:rsidRPr="00931937" w:rsidRDefault="00F853D9" w:rsidP="000F39CB">
      <w:pPr>
        <w:tabs>
          <w:tab w:val="left" w:pos="284"/>
        </w:tabs>
        <w:ind w:left="284" w:right="333"/>
        <w:jc w:val="both"/>
        <w:rPr>
          <w:rFonts w:cs="Arial"/>
          <w:i/>
          <w:iCs/>
          <w:sz w:val="20"/>
          <w:szCs w:val="22"/>
        </w:rPr>
      </w:pPr>
    </w:p>
    <w:p w14:paraId="4620E439" w14:textId="33E1EE88" w:rsidR="00F853D9" w:rsidRPr="00931937" w:rsidRDefault="00F853D9" w:rsidP="000F39CB">
      <w:pPr>
        <w:tabs>
          <w:tab w:val="left" w:pos="284"/>
        </w:tabs>
        <w:ind w:left="284" w:right="333"/>
        <w:jc w:val="both"/>
        <w:rPr>
          <w:rFonts w:cs="Arial"/>
          <w:i/>
          <w:iCs/>
          <w:sz w:val="22"/>
          <w:szCs w:val="22"/>
        </w:rPr>
      </w:pPr>
      <w:r w:rsidRPr="00931937">
        <w:rPr>
          <w:rFonts w:cs="Arial"/>
          <w:i/>
          <w:iCs/>
          <w:sz w:val="20"/>
          <w:szCs w:val="22"/>
        </w:rPr>
        <w:t xml:space="preserve">Las actuaciones administrativas se desarrollarán, especialmente, con arreglo a los principios del </w:t>
      </w:r>
      <w:r w:rsidRPr="00931937">
        <w:rPr>
          <w:rFonts w:cs="Arial"/>
          <w:b/>
          <w:i/>
          <w:iCs/>
          <w:sz w:val="20"/>
          <w:szCs w:val="22"/>
          <w:u w:val="single"/>
        </w:rPr>
        <w:t>debido proceso</w:t>
      </w:r>
      <w:r w:rsidRPr="00931937">
        <w:rPr>
          <w:rFonts w:cs="Arial"/>
          <w:i/>
          <w:iCs/>
          <w:sz w:val="20"/>
          <w:szCs w:val="22"/>
        </w:rPr>
        <w:t xml:space="preserve">, igualdad, imparcialidad, buena fe, moralidad, participación, responsabilidad, transparencia, </w:t>
      </w:r>
      <w:r w:rsidRPr="00931937">
        <w:rPr>
          <w:rFonts w:cs="Arial"/>
          <w:b/>
          <w:i/>
          <w:iCs/>
          <w:sz w:val="20"/>
          <w:szCs w:val="22"/>
          <w:u w:val="single"/>
        </w:rPr>
        <w:t>publicidad</w:t>
      </w:r>
      <w:r w:rsidRPr="00931937">
        <w:rPr>
          <w:rFonts w:cs="Arial"/>
          <w:i/>
          <w:iCs/>
          <w:sz w:val="20"/>
          <w:szCs w:val="22"/>
        </w:rPr>
        <w:t>, coordinación, eficacia, economía y celeridad.</w:t>
      </w:r>
      <w:r w:rsidR="00E62795" w:rsidRPr="00931937">
        <w:rPr>
          <w:rFonts w:cs="Arial"/>
          <w:i/>
          <w:iCs/>
          <w:sz w:val="20"/>
          <w:szCs w:val="22"/>
        </w:rPr>
        <w:t xml:space="preserve"> </w:t>
      </w:r>
    </w:p>
    <w:p w14:paraId="76E04116" w14:textId="77777777" w:rsidR="00F853D9" w:rsidRPr="00931937" w:rsidRDefault="00F853D9" w:rsidP="000F39CB">
      <w:pPr>
        <w:tabs>
          <w:tab w:val="left" w:pos="284"/>
        </w:tabs>
        <w:ind w:left="284" w:right="333"/>
        <w:jc w:val="both"/>
        <w:rPr>
          <w:rFonts w:cs="Arial"/>
          <w:i/>
          <w:iCs/>
          <w:sz w:val="20"/>
          <w:szCs w:val="22"/>
        </w:rPr>
      </w:pPr>
    </w:p>
    <w:p w14:paraId="142DD5CB" w14:textId="77777777" w:rsidR="00F853D9" w:rsidRPr="00931937" w:rsidRDefault="00F853D9" w:rsidP="000F39CB">
      <w:pPr>
        <w:tabs>
          <w:tab w:val="left" w:pos="284"/>
        </w:tabs>
        <w:ind w:left="284" w:right="333"/>
        <w:jc w:val="both"/>
        <w:rPr>
          <w:rFonts w:cs="Arial"/>
          <w:i/>
          <w:iCs/>
          <w:sz w:val="20"/>
          <w:szCs w:val="22"/>
        </w:rPr>
      </w:pPr>
      <w:r w:rsidRPr="00931937">
        <w:rPr>
          <w:rFonts w:cs="Arial"/>
          <w:i/>
          <w:iCs/>
          <w:sz w:val="20"/>
          <w:szCs w:val="22"/>
        </w:rPr>
        <w:t>1.En virtud del principio del debido proceso</w:t>
      </w:r>
      <w:r w:rsidRPr="00931937">
        <w:rPr>
          <w:rFonts w:cs="Arial"/>
          <w:b/>
          <w:i/>
          <w:iCs/>
          <w:sz w:val="20"/>
          <w:szCs w:val="22"/>
        </w:rPr>
        <w:t xml:space="preserve">, </w:t>
      </w:r>
      <w:r w:rsidRPr="00931937">
        <w:rPr>
          <w:rFonts w:cs="Arial"/>
          <w:b/>
          <w:i/>
          <w:iCs/>
          <w:sz w:val="20"/>
          <w:szCs w:val="22"/>
          <w:u w:val="single"/>
        </w:rPr>
        <w:t>las actuaciones administrativas se adelantarán de conformidad con las normas de procedimiento</w:t>
      </w:r>
      <w:r w:rsidRPr="00931937">
        <w:rPr>
          <w:rFonts w:cs="Arial"/>
          <w:i/>
          <w:iCs/>
          <w:sz w:val="20"/>
          <w:szCs w:val="22"/>
        </w:rPr>
        <w:t xml:space="preserve"> y competencia establecidas en la Constitución y la ley, </w:t>
      </w:r>
      <w:r w:rsidRPr="00931937">
        <w:rPr>
          <w:rFonts w:cs="Arial"/>
          <w:b/>
          <w:bCs/>
          <w:i/>
          <w:iCs/>
          <w:sz w:val="20"/>
          <w:szCs w:val="22"/>
        </w:rPr>
        <w:t>con plena garantía de los derechos de representación, defensa y contradicción</w:t>
      </w:r>
      <w:r w:rsidRPr="00931937">
        <w:rPr>
          <w:rFonts w:cs="Arial"/>
          <w:i/>
          <w:iCs/>
          <w:sz w:val="20"/>
          <w:szCs w:val="22"/>
        </w:rPr>
        <w:t>.</w:t>
      </w:r>
    </w:p>
    <w:p w14:paraId="3D6F7655" w14:textId="77777777" w:rsidR="00F853D9" w:rsidRPr="00931937" w:rsidRDefault="00F853D9" w:rsidP="000F39CB">
      <w:pPr>
        <w:tabs>
          <w:tab w:val="left" w:pos="284"/>
        </w:tabs>
        <w:ind w:left="284" w:right="333"/>
        <w:jc w:val="both"/>
        <w:rPr>
          <w:rFonts w:cs="Arial"/>
          <w:i/>
          <w:iCs/>
          <w:sz w:val="20"/>
          <w:szCs w:val="22"/>
        </w:rPr>
      </w:pPr>
    </w:p>
    <w:p w14:paraId="781B6D72" w14:textId="77777777" w:rsidR="00F853D9" w:rsidRPr="00931937" w:rsidRDefault="00F853D9" w:rsidP="000F39CB">
      <w:pPr>
        <w:tabs>
          <w:tab w:val="left" w:pos="284"/>
        </w:tabs>
        <w:ind w:left="284" w:right="333"/>
        <w:jc w:val="both"/>
        <w:rPr>
          <w:rFonts w:cs="Arial"/>
          <w:i/>
          <w:iCs/>
          <w:sz w:val="20"/>
          <w:szCs w:val="22"/>
        </w:rPr>
      </w:pPr>
      <w:r w:rsidRPr="00931937">
        <w:rPr>
          <w:rFonts w:cs="Arial"/>
          <w:i/>
          <w:iCs/>
          <w:sz w:val="20"/>
          <w:szCs w:val="22"/>
        </w:rPr>
        <w:t>En materia administrativa sancionatoria, se observarán adicionalmente los principios de legalidad de las faltas y de las sanciones, de presunción de inocencia, de no reformatio in pejus y non bis in Ídem.</w:t>
      </w:r>
    </w:p>
    <w:p w14:paraId="4F42B50F" w14:textId="5DD03861" w:rsidR="00F853D9" w:rsidRPr="00931937" w:rsidRDefault="00C943BF" w:rsidP="000F39CB">
      <w:pPr>
        <w:tabs>
          <w:tab w:val="left" w:pos="284"/>
        </w:tabs>
        <w:ind w:left="284" w:right="333"/>
        <w:jc w:val="both"/>
        <w:rPr>
          <w:rFonts w:cs="Arial"/>
          <w:i/>
          <w:iCs/>
          <w:sz w:val="20"/>
          <w:szCs w:val="22"/>
        </w:rPr>
      </w:pPr>
      <w:r w:rsidRPr="00931937">
        <w:rPr>
          <w:rFonts w:cs="Arial"/>
          <w:i/>
          <w:iCs/>
          <w:sz w:val="20"/>
          <w:szCs w:val="22"/>
        </w:rPr>
        <w:t>(…)</w:t>
      </w:r>
    </w:p>
    <w:p w14:paraId="2E4DFD36" w14:textId="5B5537E7" w:rsidR="000F39CB" w:rsidRPr="00931937" w:rsidRDefault="00C943BF" w:rsidP="006638B8">
      <w:pPr>
        <w:tabs>
          <w:tab w:val="left" w:pos="284"/>
        </w:tabs>
        <w:ind w:left="284" w:right="333"/>
        <w:jc w:val="both"/>
        <w:rPr>
          <w:rFonts w:cs="Arial"/>
          <w:i/>
          <w:sz w:val="20"/>
          <w:szCs w:val="22"/>
        </w:rPr>
      </w:pPr>
      <w:r w:rsidRPr="00931937">
        <w:rPr>
          <w:rFonts w:cs="Arial"/>
          <w:i/>
          <w:iCs/>
          <w:sz w:val="20"/>
          <w:szCs w:val="22"/>
        </w:rPr>
        <w:t xml:space="preserve">9. En virtud del </w:t>
      </w:r>
      <w:r w:rsidRPr="00931937">
        <w:rPr>
          <w:rFonts w:cs="Arial"/>
          <w:b/>
          <w:i/>
          <w:iCs/>
          <w:sz w:val="20"/>
          <w:szCs w:val="22"/>
          <w:u w:val="single"/>
        </w:rPr>
        <w:t>principio de publicidad</w:t>
      </w:r>
      <w:r w:rsidRPr="00931937">
        <w:rPr>
          <w:rFonts w:cs="Arial"/>
          <w:i/>
          <w:iCs/>
          <w:sz w:val="20"/>
          <w:szCs w:val="22"/>
        </w:rPr>
        <w:t xml:space="preserve">, las autoridades darán a conocer al público y a los interesados, en forma sistemática y permanente, sin que medie petición alguna, </w:t>
      </w:r>
      <w:r w:rsidRPr="00931937">
        <w:rPr>
          <w:rFonts w:cs="Arial"/>
          <w:b/>
          <w:i/>
          <w:iCs/>
          <w:sz w:val="20"/>
          <w:szCs w:val="22"/>
        </w:rPr>
        <w:t>sus actos</w:t>
      </w:r>
      <w:r w:rsidRPr="00931937">
        <w:rPr>
          <w:rFonts w:cs="Arial"/>
          <w:i/>
          <w:iCs/>
          <w:sz w:val="20"/>
          <w:szCs w:val="22"/>
        </w:rPr>
        <w:t xml:space="preserve">, contratos </w:t>
      </w:r>
      <w:r w:rsidRPr="00931937">
        <w:rPr>
          <w:rFonts w:cs="Arial"/>
          <w:b/>
          <w:i/>
          <w:iCs/>
          <w:sz w:val="20"/>
          <w:szCs w:val="22"/>
        </w:rPr>
        <w:t>y resoluciones</w:t>
      </w:r>
      <w:r w:rsidRPr="00931937">
        <w:rPr>
          <w:rFonts w:cs="Arial"/>
          <w:i/>
          <w:iCs/>
          <w:sz w:val="20"/>
          <w:szCs w:val="22"/>
        </w:rPr>
        <w:t xml:space="preserve">, mediante las comunicaciones, </w:t>
      </w:r>
      <w:r w:rsidRPr="00931937">
        <w:rPr>
          <w:rFonts w:cs="Arial"/>
          <w:b/>
          <w:i/>
          <w:iCs/>
          <w:sz w:val="20"/>
          <w:szCs w:val="22"/>
          <w:u w:val="single"/>
        </w:rPr>
        <w:t>notificaciones</w:t>
      </w:r>
      <w:r w:rsidRPr="00931937">
        <w:rPr>
          <w:rFonts w:cs="Arial"/>
          <w:i/>
          <w:iCs/>
          <w:sz w:val="20"/>
          <w:szCs w:val="22"/>
        </w:rPr>
        <w:t xml:space="preserve"> y publicaciones que ordene la ley, incluyendo el empleo de tecnologías que permitan difundir de manera masiva tal información de conformidad con lo dispuesto en este Código. </w:t>
      </w:r>
      <w:r w:rsidR="00142A35" w:rsidRPr="00931937">
        <w:rPr>
          <w:rFonts w:cs="Arial"/>
          <w:i/>
          <w:iCs/>
          <w:sz w:val="20"/>
          <w:szCs w:val="22"/>
        </w:rPr>
        <w:t>(…)</w:t>
      </w:r>
      <w:r w:rsidRPr="00931937">
        <w:rPr>
          <w:rFonts w:cs="Arial"/>
          <w:i/>
          <w:iCs/>
          <w:sz w:val="20"/>
          <w:szCs w:val="22"/>
        </w:rPr>
        <w:t>.</w:t>
      </w:r>
      <w:r w:rsidR="000A49E4" w:rsidRPr="00931937">
        <w:rPr>
          <w:rFonts w:cs="Arial"/>
          <w:i/>
          <w:iCs/>
          <w:sz w:val="20"/>
          <w:szCs w:val="22"/>
        </w:rPr>
        <w:t>”</w:t>
      </w:r>
      <w:r w:rsidR="000A49E4" w:rsidRPr="00931937">
        <w:rPr>
          <w:rFonts w:cs="Arial"/>
          <w:i/>
          <w:sz w:val="20"/>
          <w:szCs w:val="22"/>
        </w:rPr>
        <w:t xml:space="preserve"> (Resaltado fuera del texto</w:t>
      </w:r>
      <w:r w:rsidR="008A1341" w:rsidRPr="00931937">
        <w:rPr>
          <w:rFonts w:cs="Arial"/>
          <w:i/>
          <w:sz w:val="20"/>
          <w:szCs w:val="22"/>
        </w:rPr>
        <w:t xml:space="preserve"> original</w:t>
      </w:r>
      <w:r w:rsidR="000A49E4" w:rsidRPr="00931937">
        <w:rPr>
          <w:rFonts w:cs="Arial"/>
          <w:i/>
          <w:sz w:val="20"/>
          <w:szCs w:val="22"/>
        </w:rPr>
        <w:t>)</w:t>
      </w:r>
      <w:r w:rsidR="000F39CB">
        <w:rPr>
          <w:rFonts w:cs="Arial"/>
          <w:i/>
          <w:sz w:val="20"/>
          <w:szCs w:val="22"/>
        </w:rPr>
        <w:t xml:space="preserve">. </w:t>
      </w:r>
    </w:p>
    <w:p w14:paraId="5A1B19A0" w14:textId="30C25BD4" w:rsidR="00F853D9" w:rsidRPr="00931937" w:rsidRDefault="00F853D9" w:rsidP="0067631F">
      <w:pPr>
        <w:jc w:val="both"/>
        <w:rPr>
          <w:rFonts w:cs="Arial"/>
          <w:sz w:val="22"/>
          <w:szCs w:val="22"/>
        </w:rPr>
      </w:pPr>
      <w:r w:rsidRPr="00931937">
        <w:rPr>
          <w:rFonts w:cs="Arial"/>
          <w:sz w:val="22"/>
          <w:szCs w:val="22"/>
        </w:rPr>
        <w:lastRenderedPageBreak/>
        <w:t xml:space="preserve">La </w:t>
      </w:r>
      <w:r w:rsidR="004D0FE4" w:rsidRPr="00931937">
        <w:rPr>
          <w:rFonts w:cs="Arial"/>
          <w:sz w:val="22"/>
          <w:szCs w:val="22"/>
        </w:rPr>
        <w:t xml:space="preserve">anterior disposición </w:t>
      </w:r>
      <w:r w:rsidRPr="00931937">
        <w:rPr>
          <w:rFonts w:cs="Arial"/>
          <w:sz w:val="22"/>
          <w:szCs w:val="22"/>
        </w:rPr>
        <w:t>es</w:t>
      </w:r>
      <w:r w:rsidR="004D0FE4" w:rsidRPr="00931937">
        <w:rPr>
          <w:rFonts w:cs="Arial"/>
          <w:sz w:val="22"/>
          <w:szCs w:val="22"/>
        </w:rPr>
        <w:t xml:space="preserve"> particularmente</w:t>
      </w:r>
      <w:r w:rsidRPr="00931937">
        <w:rPr>
          <w:rFonts w:cs="Arial"/>
          <w:sz w:val="22"/>
          <w:szCs w:val="22"/>
        </w:rPr>
        <w:t xml:space="preserve"> clara, en establecer pautas de alcance lógico para orientar el desarrollo de la función pública, cuyo </w:t>
      </w:r>
      <w:r w:rsidR="00605BE0" w:rsidRPr="00931937">
        <w:rPr>
          <w:rFonts w:cs="Arial"/>
          <w:sz w:val="22"/>
          <w:szCs w:val="22"/>
        </w:rPr>
        <w:t>propósito principal</w:t>
      </w:r>
      <w:r w:rsidRPr="00931937">
        <w:rPr>
          <w:rFonts w:cs="Arial"/>
          <w:sz w:val="22"/>
          <w:szCs w:val="22"/>
        </w:rPr>
        <w:t xml:space="preserve"> está constituido por el logro de los cometidos Estatales señalados en el Artículo 1 del Código de Procedimiento Administrativo y de lo Contencioso Administrativo</w:t>
      </w:r>
      <w:r w:rsidR="00605BE0" w:rsidRPr="00931937">
        <w:rPr>
          <w:rFonts w:cs="Arial"/>
          <w:sz w:val="22"/>
          <w:szCs w:val="22"/>
        </w:rPr>
        <w:t>. P</w:t>
      </w:r>
      <w:r w:rsidRPr="00931937">
        <w:rPr>
          <w:rFonts w:cs="Arial"/>
          <w:sz w:val="22"/>
          <w:szCs w:val="22"/>
        </w:rPr>
        <w:t>or ello antes de movilizar toda la infraestructura que posee la administración para el cumplimiento de las funciones que le asigna el legislador en este caso</w:t>
      </w:r>
      <w:r w:rsidR="00605BE0" w:rsidRPr="00931937">
        <w:rPr>
          <w:rFonts w:cs="Arial"/>
          <w:sz w:val="22"/>
          <w:szCs w:val="22"/>
        </w:rPr>
        <w:t>,</w:t>
      </w:r>
      <w:r w:rsidRPr="00931937">
        <w:rPr>
          <w:rFonts w:cs="Arial"/>
          <w:sz w:val="22"/>
          <w:szCs w:val="22"/>
        </w:rPr>
        <w:t xml:space="preserve"> en particular las funciones de control y vigilancia al cumplimiento de </w:t>
      </w:r>
      <w:r w:rsidR="00367883" w:rsidRPr="00931937">
        <w:rPr>
          <w:rFonts w:cs="Arial"/>
          <w:sz w:val="22"/>
          <w:szCs w:val="22"/>
        </w:rPr>
        <w:t>normas</w:t>
      </w:r>
      <w:r w:rsidRPr="00931937">
        <w:rPr>
          <w:rFonts w:cs="Arial"/>
          <w:sz w:val="22"/>
          <w:szCs w:val="22"/>
        </w:rPr>
        <w:t xml:space="preserve"> </w:t>
      </w:r>
      <w:r w:rsidR="00AD45B1" w:rsidRPr="00931937">
        <w:rPr>
          <w:rFonts w:cs="Arial"/>
          <w:sz w:val="22"/>
          <w:szCs w:val="22"/>
        </w:rPr>
        <w:t>higiénico-sanitarias</w:t>
      </w:r>
      <w:r w:rsidRPr="00931937">
        <w:rPr>
          <w:rFonts w:cs="Arial"/>
          <w:sz w:val="22"/>
          <w:szCs w:val="22"/>
        </w:rPr>
        <w:t>, técnicas, administrativas y financieras, etc., se debe considerar que dicho esfuerzo debe orientarse a la búsqueda de un efecto real sobre los administrados.</w:t>
      </w:r>
    </w:p>
    <w:p w14:paraId="5CB2F699" w14:textId="77777777" w:rsidR="00F853D9" w:rsidRPr="00931937" w:rsidRDefault="00F853D9" w:rsidP="0067631F">
      <w:pPr>
        <w:jc w:val="both"/>
        <w:rPr>
          <w:rFonts w:cs="Arial"/>
          <w:i/>
          <w:sz w:val="20"/>
          <w:szCs w:val="22"/>
        </w:rPr>
      </w:pPr>
    </w:p>
    <w:p w14:paraId="70E12831" w14:textId="00AFACC8" w:rsidR="00F853D9" w:rsidRPr="00931937" w:rsidRDefault="00F853D9" w:rsidP="0067631F">
      <w:pPr>
        <w:jc w:val="both"/>
        <w:rPr>
          <w:rFonts w:cs="Arial"/>
          <w:i/>
          <w:sz w:val="20"/>
          <w:szCs w:val="22"/>
        </w:rPr>
      </w:pPr>
      <w:r w:rsidRPr="00931937">
        <w:rPr>
          <w:rFonts w:cs="Arial"/>
          <w:sz w:val="22"/>
          <w:szCs w:val="22"/>
        </w:rPr>
        <w:t xml:space="preserve">Así las cosas, si bien es cierto que la autoridad administrativa tiene la obligación de investigar el incumplimiento a las disposiciones normativas </w:t>
      </w:r>
      <w:r w:rsidR="0041288E" w:rsidRPr="00931937">
        <w:rPr>
          <w:rFonts w:cs="Arial"/>
          <w:sz w:val="22"/>
          <w:szCs w:val="22"/>
        </w:rPr>
        <w:t>higiénico-sanitarias</w:t>
      </w:r>
      <w:r w:rsidRPr="00931937">
        <w:rPr>
          <w:rFonts w:cs="Arial"/>
          <w:sz w:val="22"/>
          <w:szCs w:val="22"/>
        </w:rPr>
        <w:t>, también lo es, que su actuar no puede pretender sacrificar injustamente los derechos fundamentales de los investigados y ponerlos en una condición de inseguridad jurídica.</w:t>
      </w:r>
    </w:p>
    <w:p w14:paraId="4E7F876B" w14:textId="55F5E24D" w:rsidR="00D55570" w:rsidRPr="00931937" w:rsidRDefault="00D55570" w:rsidP="0067631F">
      <w:pPr>
        <w:jc w:val="both"/>
        <w:rPr>
          <w:rFonts w:cs="Arial"/>
          <w:i/>
          <w:sz w:val="20"/>
          <w:szCs w:val="22"/>
        </w:rPr>
      </w:pPr>
    </w:p>
    <w:p w14:paraId="03617B38" w14:textId="34FFA810" w:rsidR="006C5992" w:rsidRPr="00931937" w:rsidRDefault="00D55570" w:rsidP="0067631F">
      <w:pPr>
        <w:jc w:val="both"/>
        <w:rPr>
          <w:rFonts w:cs="Arial"/>
          <w:sz w:val="22"/>
          <w:szCs w:val="22"/>
        </w:rPr>
      </w:pPr>
      <w:r w:rsidRPr="00931937">
        <w:rPr>
          <w:rFonts w:cs="Arial"/>
          <w:sz w:val="22"/>
          <w:szCs w:val="22"/>
        </w:rPr>
        <w:t xml:space="preserve">En tal caso y al consultar </w:t>
      </w:r>
      <w:r w:rsidR="00CD2C23" w:rsidRPr="00931937">
        <w:rPr>
          <w:rFonts w:cs="Arial"/>
          <w:sz w:val="22"/>
          <w:szCs w:val="22"/>
        </w:rPr>
        <w:t>íntegramente</w:t>
      </w:r>
      <w:r w:rsidR="00823AC6" w:rsidRPr="00931937">
        <w:rPr>
          <w:rFonts w:cs="Arial"/>
          <w:sz w:val="22"/>
          <w:szCs w:val="22"/>
        </w:rPr>
        <w:t xml:space="preserve"> </w:t>
      </w:r>
      <w:r w:rsidRPr="00931937">
        <w:rPr>
          <w:rFonts w:cs="Arial"/>
          <w:sz w:val="22"/>
          <w:szCs w:val="22"/>
        </w:rPr>
        <w:t>el expediente</w:t>
      </w:r>
      <w:r w:rsidR="00CD2C23" w:rsidRPr="00931937">
        <w:rPr>
          <w:rFonts w:cs="Arial"/>
          <w:sz w:val="22"/>
          <w:szCs w:val="22"/>
        </w:rPr>
        <w:t xml:space="preserve"> </w:t>
      </w:r>
      <w:r w:rsidR="00CD2C23" w:rsidRPr="00931937">
        <w:rPr>
          <w:rFonts w:cs="Arial"/>
          <w:i/>
          <w:sz w:val="22"/>
          <w:szCs w:val="22"/>
        </w:rPr>
        <w:t>sub examine</w:t>
      </w:r>
      <w:r w:rsidRPr="00931937">
        <w:rPr>
          <w:rFonts w:cs="Arial"/>
          <w:sz w:val="22"/>
          <w:szCs w:val="22"/>
        </w:rPr>
        <w:t xml:space="preserve">, este </w:t>
      </w:r>
      <w:r w:rsidR="00F31A77" w:rsidRPr="00931937">
        <w:rPr>
          <w:rFonts w:cs="Arial"/>
          <w:sz w:val="22"/>
          <w:szCs w:val="22"/>
        </w:rPr>
        <w:t>Despac</w:t>
      </w:r>
      <w:r w:rsidR="000A1763" w:rsidRPr="00931937">
        <w:rPr>
          <w:rFonts w:cs="Arial"/>
          <w:sz w:val="22"/>
          <w:szCs w:val="22"/>
        </w:rPr>
        <w:t xml:space="preserve">ho evidenció </w:t>
      </w:r>
      <w:r w:rsidR="00F31A77" w:rsidRPr="00931937">
        <w:rPr>
          <w:rFonts w:cs="Arial"/>
          <w:sz w:val="22"/>
          <w:szCs w:val="22"/>
        </w:rPr>
        <w:t xml:space="preserve">que, </w:t>
      </w:r>
      <w:r w:rsidR="00CF3DAB" w:rsidRPr="00931937">
        <w:rPr>
          <w:rFonts w:cs="Arial"/>
          <w:sz w:val="22"/>
          <w:szCs w:val="22"/>
        </w:rPr>
        <w:t xml:space="preserve">efectivamente el acto administrativo que </w:t>
      </w:r>
      <w:r w:rsidR="008C0B2B" w:rsidRPr="00931937">
        <w:rPr>
          <w:rFonts w:cs="Arial"/>
          <w:sz w:val="22"/>
          <w:szCs w:val="22"/>
        </w:rPr>
        <w:t xml:space="preserve">formuló </w:t>
      </w:r>
      <w:r w:rsidR="00C979CB" w:rsidRPr="00931937">
        <w:rPr>
          <w:rFonts w:cs="Arial"/>
          <w:sz w:val="22"/>
          <w:szCs w:val="22"/>
        </w:rPr>
        <w:t xml:space="preserve">pliego de </w:t>
      </w:r>
      <w:r w:rsidR="008C0B2B" w:rsidRPr="00931937">
        <w:rPr>
          <w:rFonts w:cs="Arial"/>
          <w:sz w:val="22"/>
          <w:szCs w:val="22"/>
        </w:rPr>
        <w:t>cargos a la investigada</w:t>
      </w:r>
      <w:r w:rsidR="00CF3DAB" w:rsidRPr="00931937">
        <w:rPr>
          <w:rFonts w:cs="Arial"/>
          <w:sz w:val="22"/>
          <w:szCs w:val="22"/>
        </w:rPr>
        <w:t xml:space="preserve"> fue notificado por correo electrónico </w:t>
      </w:r>
      <w:r w:rsidR="00E72603" w:rsidRPr="00931937">
        <w:rPr>
          <w:rFonts w:cs="Arial"/>
          <w:sz w:val="22"/>
          <w:szCs w:val="22"/>
        </w:rPr>
        <w:t>a</w:t>
      </w:r>
      <w:r w:rsidR="00E1032B">
        <w:rPr>
          <w:rFonts w:cs="Arial"/>
          <w:sz w:val="22"/>
          <w:szCs w:val="22"/>
        </w:rPr>
        <w:t xml:space="preserve"> </w:t>
      </w:r>
      <w:r w:rsidR="003A28A0" w:rsidRPr="00E1032B">
        <w:rPr>
          <w:rFonts w:cs="Arial"/>
          <w:sz w:val="22"/>
          <w:szCs w:val="22"/>
        </w:rPr>
        <w:t>l</w:t>
      </w:r>
      <w:r w:rsidR="003A28A0">
        <w:rPr>
          <w:rFonts w:cs="Arial"/>
          <w:sz w:val="22"/>
          <w:szCs w:val="22"/>
        </w:rPr>
        <w:t xml:space="preserve">a </w:t>
      </w:r>
      <w:r w:rsidR="004A0D21">
        <w:rPr>
          <w:rFonts w:cs="Arial"/>
          <w:sz w:val="22"/>
          <w:szCs w:val="22"/>
        </w:rPr>
        <w:t>profesional independiente MARÍA PAULA DÍAZ CORTÉS identificada con cedula de ciudadanía 1.020.776.737, código de prestador 1100138530-01</w:t>
      </w:r>
      <w:r w:rsidR="00C56924" w:rsidRPr="00931937">
        <w:rPr>
          <w:rFonts w:cs="Arial"/>
          <w:sz w:val="22"/>
          <w:szCs w:val="22"/>
        </w:rPr>
        <w:t xml:space="preserve">, </w:t>
      </w:r>
      <w:r w:rsidR="00CF3DAB" w:rsidRPr="00931937">
        <w:rPr>
          <w:rFonts w:cs="Arial"/>
          <w:b/>
          <w:bCs/>
          <w:sz w:val="22"/>
          <w:szCs w:val="22"/>
          <w:u w:val="single"/>
        </w:rPr>
        <w:t>sin cumplirse el requisito para surtir la notificación electrónica en debida forma</w:t>
      </w:r>
      <w:r w:rsidR="00CF3DAB" w:rsidRPr="00931937">
        <w:rPr>
          <w:rFonts w:cs="Arial"/>
          <w:sz w:val="22"/>
          <w:szCs w:val="22"/>
        </w:rPr>
        <w:t>, es decir, para el presente caso</w:t>
      </w:r>
      <w:r w:rsidR="00CF3DAB" w:rsidRPr="00931937">
        <w:rPr>
          <w:rFonts w:cs="Arial"/>
          <w:b/>
          <w:sz w:val="22"/>
          <w:szCs w:val="22"/>
        </w:rPr>
        <w:t xml:space="preserve"> la aceptación</w:t>
      </w:r>
      <w:r w:rsidR="00610109" w:rsidRPr="00931937">
        <w:rPr>
          <w:rFonts w:cs="Arial"/>
          <w:b/>
          <w:sz w:val="22"/>
          <w:szCs w:val="22"/>
        </w:rPr>
        <w:t xml:space="preserve"> unilateral</w:t>
      </w:r>
      <w:r w:rsidR="00CF3DAB" w:rsidRPr="00931937">
        <w:rPr>
          <w:rFonts w:cs="Arial"/>
          <w:b/>
          <w:sz w:val="22"/>
          <w:szCs w:val="22"/>
        </w:rPr>
        <w:t xml:space="preserve"> por parte del destinatario de autorizar dicho medio de notificación</w:t>
      </w:r>
      <w:r w:rsidR="00096AF9" w:rsidRPr="00931937">
        <w:rPr>
          <w:rFonts w:cs="Arial"/>
          <w:sz w:val="22"/>
          <w:szCs w:val="22"/>
        </w:rPr>
        <w:t xml:space="preserve">, pues al respecto la normativa </w:t>
      </w:r>
      <w:r w:rsidR="003C4A79" w:rsidRPr="00931937">
        <w:rPr>
          <w:rFonts w:cs="Arial"/>
          <w:sz w:val="22"/>
          <w:szCs w:val="22"/>
        </w:rPr>
        <w:t xml:space="preserve">procedimental administrativa </w:t>
      </w:r>
      <w:r w:rsidR="00096AF9" w:rsidRPr="00931937">
        <w:rPr>
          <w:rFonts w:cs="Arial"/>
          <w:sz w:val="22"/>
          <w:szCs w:val="22"/>
        </w:rPr>
        <w:t>vigente</w:t>
      </w:r>
      <w:r w:rsidR="00FD6E42" w:rsidRPr="00931937">
        <w:rPr>
          <w:rFonts w:cs="Arial"/>
          <w:sz w:val="22"/>
          <w:szCs w:val="22"/>
        </w:rPr>
        <w:t xml:space="preserve"> -Ley 1437 de 2011-</w:t>
      </w:r>
      <w:r w:rsidR="00096AF9" w:rsidRPr="00931937">
        <w:rPr>
          <w:rFonts w:cs="Arial"/>
          <w:sz w:val="22"/>
          <w:szCs w:val="22"/>
        </w:rPr>
        <w:t xml:space="preserve"> en </w:t>
      </w:r>
      <w:r w:rsidR="00FD6E42" w:rsidRPr="00931937">
        <w:rPr>
          <w:rFonts w:cs="Arial"/>
          <w:sz w:val="22"/>
          <w:szCs w:val="22"/>
        </w:rPr>
        <w:t>su</w:t>
      </w:r>
      <w:r w:rsidR="00096AF9" w:rsidRPr="00931937">
        <w:rPr>
          <w:rFonts w:cs="Arial"/>
          <w:sz w:val="22"/>
          <w:szCs w:val="22"/>
        </w:rPr>
        <w:t xml:space="preserve"> artículo 56 dispone que:</w:t>
      </w:r>
      <w:r w:rsidR="007F4DF2">
        <w:rPr>
          <w:rFonts w:cs="Arial"/>
          <w:sz w:val="22"/>
          <w:szCs w:val="22"/>
        </w:rPr>
        <w:t xml:space="preserve"> </w:t>
      </w:r>
      <w:r w:rsidR="007207F3">
        <w:rPr>
          <w:rFonts w:cs="Arial"/>
          <w:sz w:val="22"/>
          <w:szCs w:val="22"/>
        </w:rPr>
        <w:t xml:space="preserve"> </w:t>
      </w:r>
      <w:r w:rsidR="00AD2DA0">
        <w:rPr>
          <w:rFonts w:cs="Arial"/>
          <w:sz w:val="22"/>
          <w:szCs w:val="22"/>
        </w:rPr>
        <w:t xml:space="preserve"> </w:t>
      </w:r>
      <w:r w:rsidR="003A28A0">
        <w:rPr>
          <w:rFonts w:cs="Arial"/>
          <w:sz w:val="22"/>
          <w:szCs w:val="22"/>
        </w:rPr>
        <w:t xml:space="preserve"> </w:t>
      </w:r>
      <w:r w:rsidR="00647565">
        <w:rPr>
          <w:rFonts w:cs="Arial"/>
          <w:sz w:val="22"/>
          <w:szCs w:val="22"/>
        </w:rPr>
        <w:t xml:space="preserve"> </w:t>
      </w:r>
      <w:r w:rsidR="00675A61">
        <w:rPr>
          <w:rFonts w:cs="Arial"/>
          <w:sz w:val="22"/>
          <w:szCs w:val="22"/>
        </w:rPr>
        <w:t xml:space="preserve"> </w:t>
      </w:r>
      <w:r w:rsidR="00145ED2">
        <w:rPr>
          <w:rFonts w:cs="Arial"/>
          <w:sz w:val="22"/>
          <w:szCs w:val="22"/>
        </w:rPr>
        <w:t xml:space="preserve"> </w:t>
      </w:r>
      <w:r w:rsidR="00870933">
        <w:rPr>
          <w:rFonts w:cs="Arial"/>
          <w:sz w:val="22"/>
          <w:szCs w:val="22"/>
        </w:rPr>
        <w:t xml:space="preserve"> </w:t>
      </w:r>
      <w:r w:rsidR="0098487B">
        <w:rPr>
          <w:rFonts w:cs="Arial"/>
          <w:sz w:val="22"/>
          <w:szCs w:val="22"/>
        </w:rPr>
        <w:t xml:space="preserve"> </w:t>
      </w:r>
      <w:r w:rsidR="00E1032B">
        <w:rPr>
          <w:rFonts w:cs="Arial"/>
          <w:sz w:val="22"/>
          <w:szCs w:val="22"/>
        </w:rPr>
        <w:t xml:space="preserve"> </w:t>
      </w:r>
      <w:r w:rsidR="004A5065">
        <w:rPr>
          <w:rFonts w:cs="Arial"/>
          <w:sz w:val="22"/>
          <w:szCs w:val="22"/>
        </w:rPr>
        <w:t xml:space="preserve"> </w:t>
      </w:r>
    </w:p>
    <w:p w14:paraId="35CC7673" w14:textId="77777777" w:rsidR="0029018C" w:rsidRPr="00931937" w:rsidRDefault="0029018C" w:rsidP="0067631F">
      <w:pPr>
        <w:jc w:val="both"/>
        <w:rPr>
          <w:rFonts w:cs="Arial"/>
          <w:sz w:val="22"/>
          <w:szCs w:val="22"/>
        </w:rPr>
      </w:pPr>
    </w:p>
    <w:p w14:paraId="5BE18936" w14:textId="4C165426" w:rsidR="008A1341" w:rsidRDefault="008A1341" w:rsidP="001930CA">
      <w:pPr>
        <w:ind w:left="284" w:right="474"/>
        <w:jc w:val="both"/>
        <w:rPr>
          <w:rFonts w:cs="Arial"/>
          <w:i/>
          <w:iCs/>
          <w:sz w:val="22"/>
          <w:szCs w:val="22"/>
        </w:rPr>
      </w:pPr>
      <w:r w:rsidRPr="00931937">
        <w:rPr>
          <w:rFonts w:cs="Arial"/>
          <w:i/>
          <w:iCs/>
          <w:sz w:val="22"/>
          <w:szCs w:val="22"/>
        </w:rPr>
        <w:t xml:space="preserve">(…) </w:t>
      </w:r>
    </w:p>
    <w:p w14:paraId="0FA70468" w14:textId="77777777" w:rsidR="004A5065" w:rsidRPr="00931937" w:rsidRDefault="004A5065" w:rsidP="001930CA">
      <w:pPr>
        <w:ind w:left="284" w:right="474"/>
        <w:jc w:val="both"/>
        <w:rPr>
          <w:rFonts w:cs="Arial"/>
          <w:i/>
          <w:iCs/>
          <w:sz w:val="22"/>
          <w:szCs w:val="22"/>
        </w:rPr>
      </w:pPr>
    </w:p>
    <w:p w14:paraId="36866803" w14:textId="03472486" w:rsidR="00096AF9" w:rsidRPr="00931937" w:rsidRDefault="00096AF9" w:rsidP="001930CA">
      <w:pPr>
        <w:ind w:left="284" w:right="474"/>
        <w:jc w:val="both"/>
        <w:rPr>
          <w:rFonts w:cs="Arial"/>
          <w:i/>
          <w:iCs/>
          <w:sz w:val="20"/>
          <w:szCs w:val="20"/>
        </w:rPr>
      </w:pPr>
      <w:r w:rsidRPr="00931937">
        <w:rPr>
          <w:rFonts w:cs="Arial"/>
          <w:bCs/>
          <w:i/>
          <w:sz w:val="20"/>
          <w:szCs w:val="20"/>
        </w:rPr>
        <w:t>“</w:t>
      </w:r>
      <w:r w:rsidRPr="00931937">
        <w:rPr>
          <w:rFonts w:cs="Arial"/>
          <w:b/>
          <w:bCs/>
          <w:i/>
          <w:iCs/>
          <w:sz w:val="20"/>
          <w:szCs w:val="20"/>
        </w:rPr>
        <w:t>ARTÍCULO</w:t>
      </w:r>
      <w:bookmarkStart w:id="3" w:name="56"/>
      <w:bookmarkEnd w:id="3"/>
      <w:r w:rsidRPr="00931937">
        <w:rPr>
          <w:rFonts w:cs="Arial"/>
          <w:b/>
          <w:bCs/>
          <w:i/>
          <w:iCs/>
          <w:sz w:val="20"/>
          <w:szCs w:val="20"/>
        </w:rPr>
        <w:t> 56. Notificación electrónica.</w:t>
      </w:r>
      <w:r w:rsidRPr="00931937">
        <w:rPr>
          <w:rFonts w:cs="Arial"/>
          <w:i/>
          <w:iCs/>
          <w:sz w:val="20"/>
          <w:szCs w:val="20"/>
        </w:rPr>
        <w:t xml:space="preserve"> Las autoridades podrán notificar sus actos a través de medios electrónicos, </w:t>
      </w:r>
      <w:r w:rsidRPr="00931937">
        <w:rPr>
          <w:rFonts w:cs="Arial"/>
          <w:b/>
          <w:i/>
          <w:iCs/>
          <w:sz w:val="20"/>
          <w:szCs w:val="20"/>
          <w:u w:val="single"/>
        </w:rPr>
        <w:t>siempre que el administrado haya aceptado este medio de notificación</w:t>
      </w:r>
      <w:r w:rsidRPr="00931937">
        <w:rPr>
          <w:rFonts w:cs="Arial"/>
          <w:i/>
          <w:iCs/>
          <w:sz w:val="20"/>
          <w:szCs w:val="20"/>
        </w:rPr>
        <w:t>.</w:t>
      </w:r>
      <w:r w:rsidR="00B96225" w:rsidRPr="00931937">
        <w:rPr>
          <w:rFonts w:cs="Arial"/>
          <w:i/>
          <w:iCs/>
          <w:sz w:val="20"/>
          <w:szCs w:val="20"/>
        </w:rPr>
        <w:t xml:space="preserve"> </w:t>
      </w:r>
    </w:p>
    <w:p w14:paraId="5D510292" w14:textId="77777777" w:rsidR="00096AF9" w:rsidRPr="00931937" w:rsidRDefault="00096AF9" w:rsidP="001930CA">
      <w:pPr>
        <w:ind w:left="284" w:right="474"/>
        <w:jc w:val="both"/>
        <w:rPr>
          <w:rFonts w:cs="Arial"/>
          <w:i/>
          <w:iCs/>
          <w:sz w:val="20"/>
          <w:szCs w:val="20"/>
        </w:rPr>
      </w:pPr>
      <w:r w:rsidRPr="00931937">
        <w:rPr>
          <w:rFonts w:cs="Arial"/>
          <w:i/>
          <w:iCs/>
          <w:sz w:val="20"/>
          <w:szCs w:val="20"/>
        </w:rPr>
        <w:t> </w:t>
      </w:r>
    </w:p>
    <w:p w14:paraId="07DC7FD2" w14:textId="77777777" w:rsidR="00096AF9" w:rsidRPr="00931937" w:rsidRDefault="00096AF9" w:rsidP="001930CA">
      <w:pPr>
        <w:ind w:left="284" w:right="474"/>
        <w:jc w:val="both"/>
        <w:rPr>
          <w:rFonts w:cs="Arial"/>
          <w:i/>
          <w:iCs/>
          <w:sz w:val="20"/>
          <w:szCs w:val="20"/>
        </w:rPr>
      </w:pPr>
      <w:r w:rsidRPr="00931937">
        <w:rPr>
          <w:rFonts w:cs="Arial"/>
          <w:i/>
          <w:iCs/>
          <w:sz w:val="20"/>
          <w:szCs w:val="20"/>
        </w:rPr>
        <w:t xml:space="preserve">Sin embargo, durante el desarrollo de la actuación el interesado podrá solicitar a la autoridad que las notificaciones sucesivas no se realicen por medios electrónicos, </w:t>
      </w:r>
      <w:r w:rsidRPr="00931937">
        <w:rPr>
          <w:rFonts w:cs="Arial"/>
          <w:b/>
          <w:i/>
          <w:iCs/>
          <w:sz w:val="20"/>
          <w:szCs w:val="20"/>
          <w:u w:val="single"/>
        </w:rPr>
        <w:t>sino de conformidad con los otros medios previstos en el Capítulo Quinto del presente Título</w:t>
      </w:r>
      <w:r w:rsidRPr="00931937">
        <w:rPr>
          <w:rFonts w:cs="Arial"/>
          <w:i/>
          <w:iCs/>
          <w:sz w:val="20"/>
          <w:szCs w:val="20"/>
        </w:rPr>
        <w:t>, a menos que el uso de medios electrónicos sea obligatorio en los términos del inciso tercero del artículo 53A del presente título.</w:t>
      </w:r>
    </w:p>
    <w:p w14:paraId="4C19FB24" w14:textId="77777777" w:rsidR="008A1341" w:rsidRPr="00931937" w:rsidRDefault="008A1341" w:rsidP="001930CA">
      <w:pPr>
        <w:ind w:left="284" w:right="474"/>
        <w:jc w:val="both"/>
        <w:rPr>
          <w:rFonts w:cs="Arial"/>
          <w:i/>
          <w:iCs/>
          <w:sz w:val="20"/>
          <w:szCs w:val="20"/>
        </w:rPr>
      </w:pPr>
    </w:p>
    <w:p w14:paraId="460EB8A4" w14:textId="230D10BB" w:rsidR="00096AF9" w:rsidRPr="00931937" w:rsidRDefault="005175EF" w:rsidP="001930CA">
      <w:pPr>
        <w:ind w:left="284" w:right="474"/>
        <w:jc w:val="both"/>
        <w:rPr>
          <w:rFonts w:cs="Arial"/>
          <w:i/>
          <w:iCs/>
          <w:sz w:val="20"/>
          <w:szCs w:val="20"/>
        </w:rPr>
      </w:pPr>
      <w:r w:rsidRPr="00931937">
        <w:rPr>
          <w:rFonts w:cs="Arial"/>
          <w:i/>
          <w:iCs/>
          <w:sz w:val="20"/>
          <w:szCs w:val="20"/>
        </w:rPr>
        <w:t>(…)”</w:t>
      </w:r>
      <w:r w:rsidR="00096AF9" w:rsidRPr="00931937">
        <w:rPr>
          <w:rFonts w:cs="Arial"/>
          <w:i/>
          <w:iCs/>
          <w:sz w:val="20"/>
          <w:szCs w:val="20"/>
        </w:rPr>
        <w:t>.</w:t>
      </w:r>
    </w:p>
    <w:p w14:paraId="4747A429" w14:textId="77777777" w:rsidR="00813071" w:rsidRPr="00931937" w:rsidRDefault="00813071" w:rsidP="0067631F">
      <w:pPr>
        <w:ind w:left="708"/>
        <w:jc w:val="both"/>
        <w:rPr>
          <w:rFonts w:cs="Arial"/>
          <w:i/>
          <w:sz w:val="20"/>
          <w:szCs w:val="20"/>
        </w:rPr>
      </w:pPr>
    </w:p>
    <w:p w14:paraId="1BA72A09" w14:textId="3356E415" w:rsidR="00F85184" w:rsidRPr="00931937" w:rsidRDefault="004167F6" w:rsidP="0067631F">
      <w:pPr>
        <w:jc w:val="both"/>
        <w:rPr>
          <w:rFonts w:cs="Arial"/>
          <w:sz w:val="22"/>
          <w:szCs w:val="22"/>
        </w:rPr>
      </w:pPr>
      <w:r w:rsidRPr="00931937">
        <w:rPr>
          <w:rFonts w:cs="Arial"/>
          <w:sz w:val="22"/>
          <w:szCs w:val="22"/>
        </w:rPr>
        <w:t xml:space="preserve">Así las cosas, se tiene que, de manera general, para que pueda surtirse una notificación de forma electrónica, </w:t>
      </w:r>
      <w:r w:rsidRPr="00931937">
        <w:rPr>
          <w:rFonts w:cs="Arial"/>
          <w:b/>
          <w:bCs/>
          <w:sz w:val="22"/>
          <w:szCs w:val="22"/>
        </w:rPr>
        <w:t>es indispensable que a quien se va a notificar, haya autorizado previamente la notificación electrónica</w:t>
      </w:r>
      <w:r w:rsidRPr="00931937">
        <w:rPr>
          <w:rFonts w:cs="Arial"/>
          <w:sz w:val="22"/>
          <w:szCs w:val="22"/>
        </w:rPr>
        <w:t xml:space="preserve">, especificando la dirección electrónica para tal efecto. Por lo cual no cabe duda </w:t>
      </w:r>
      <w:r w:rsidR="001A4EBB" w:rsidRPr="00931937">
        <w:rPr>
          <w:rFonts w:cs="Arial"/>
          <w:sz w:val="22"/>
          <w:szCs w:val="22"/>
        </w:rPr>
        <w:t>que</w:t>
      </w:r>
      <w:r w:rsidRPr="00931937">
        <w:rPr>
          <w:rFonts w:cs="Arial"/>
          <w:sz w:val="22"/>
          <w:szCs w:val="22"/>
        </w:rPr>
        <w:t xml:space="preserve"> será </w:t>
      </w:r>
      <w:r w:rsidRPr="00931937">
        <w:rPr>
          <w:rFonts w:cs="Arial"/>
          <w:b/>
          <w:bCs/>
          <w:sz w:val="22"/>
          <w:szCs w:val="22"/>
        </w:rPr>
        <w:t>necesario</w:t>
      </w:r>
      <w:r w:rsidRPr="00931937">
        <w:rPr>
          <w:rFonts w:cs="Arial"/>
          <w:sz w:val="22"/>
          <w:szCs w:val="22"/>
        </w:rPr>
        <w:t xml:space="preserve"> que previamente </w:t>
      </w:r>
      <w:r w:rsidRPr="00931937">
        <w:rPr>
          <w:rFonts w:cs="Arial"/>
          <w:b/>
          <w:bCs/>
          <w:sz w:val="22"/>
          <w:szCs w:val="22"/>
        </w:rPr>
        <w:t>el administrado</w:t>
      </w:r>
      <w:r w:rsidRPr="00931937">
        <w:rPr>
          <w:rFonts w:cs="Arial"/>
          <w:sz w:val="22"/>
          <w:szCs w:val="22"/>
        </w:rPr>
        <w:t xml:space="preserve"> autorice recibir notificaciones electrónicamente e informe la dirección electrónica en la que desea ser notificado.</w:t>
      </w:r>
    </w:p>
    <w:p w14:paraId="2466B42E" w14:textId="131B1045" w:rsidR="00E46C3B" w:rsidRPr="00931937" w:rsidRDefault="00E46C3B" w:rsidP="0067631F">
      <w:pPr>
        <w:jc w:val="both"/>
        <w:rPr>
          <w:rFonts w:cs="Arial"/>
          <w:sz w:val="22"/>
          <w:szCs w:val="22"/>
        </w:rPr>
      </w:pPr>
    </w:p>
    <w:p w14:paraId="1C3CF418" w14:textId="3D4233BB" w:rsidR="00B96225" w:rsidRPr="00931937" w:rsidRDefault="00B96225" w:rsidP="0067631F">
      <w:pPr>
        <w:jc w:val="both"/>
        <w:rPr>
          <w:rFonts w:cs="Arial"/>
          <w:sz w:val="22"/>
          <w:szCs w:val="22"/>
        </w:rPr>
      </w:pPr>
      <w:r w:rsidRPr="00931937">
        <w:rPr>
          <w:rFonts w:cs="Arial"/>
          <w:sz w:val="22"/>
          <w:szCs w:val="22"/>
        </w:rPr>
        <w:t xml:space="preserve">Precisado lo anterior, en el presente caso administrativo sancionatorio, se evidencia irregularidad procesal significativa que compromete la validez y legalidad de toda la actuación, en relación con la </w:t>
      </w:r>
      <w:r w:rsidRPr="00931937">
        <w:rPr>
          <w:rFonts w:cs="Arial"/>
          <w:sz w:val="22"/>
          <w:szCs w:val="22"/>
        </w:rPr>
        <w:lastRenderedPageBreak/>
        <w:t xml:space="preserve">notificación, las cuales se hicieron de manera electrónica desconociendo las formalidades legales, toda vez que esta clase de notificación solo son procedentes si el administrado la </w:t>
      </w:r>
      <w:r w:rsidRPr="00D00D7E">
        <w:rPr>
          <w:rFonts w:cs="Arial"/>
          <w:b/>
          <w:bCs/>
          <w:sz w:val="22"/>
          <w:szCs w:val="22"/>
        </w:rPr>
        <w:t>autoriza e</w:t>
      </w:r>
      <w:r w:rsidRPr="00931937">
        <w:rPr>
          <w:rFonts w:cs="Arial"/>
          <w:b/>
          <w:bCs/>
          <w:sz w:val="22"/>
          <w:szCs w:val="22"/>
        </w:rPr>
        <w:t>xpresamente</w:t>
      </w:r>
      <w:r w:rsidRPr="00931937">
        <w:rPr>
          <w:rFonts w:cs="Arial"/>
          <w:sz w:val="22"/>
          <w:szCs w:val="22"/>
        </w:rPr>
        <w:t xml:space="preserve">, lo cual no se evidencia en la foliatura del presente radicado. </w:t>
      </w:r>
    </w:p>
    <w:p w14:paraId="163B7DD3" w14:textId="77777777" w:rsidR="00B96225" w:rsidRPr="00931937" w:rsidRDefault="00B96225" w:rsidP="0067631F">
      <w:pPr>
        <w:jc w:val="both"/>
        <w:rPr>
          <w:rFonts w:cs="Arial"/>
          <w:sz w:val="22"/>
          <w:szCs w:val="22"/>
        </w:rPr>
      </w:pPr>
    </w:p>
    <w:p w14:paraId="7419A6FC" w14:textId="291E874D" w:rsidR="00391F47" w:rsidRPr="00931937" w:rsidRDefault="00E46C3B" w:rsidP="0067631F">
      <w:pPr>
        <w:jc w:val="both"/>
        <w:rPr>
          <w:rFonts w:cs="Arial"/>
          <w:sz w:val="22"/>
          <w:szCs w:val="22"/>
        </w:rPr>
      </w:pPr>
      <w:r w:rsidRPr="00931937">
        <w:rPr>
          <w:rFonts w:cs="Arial"/>
          <w:sz w:val="22"/>
          <w:szCs w:val="22"/>
        </w:rPr>
        <w:t xml:space="preserve">Frente a este tema en específico, </w:t>
      </w:r>
      <w:r w:rsidR="00391F47" w:rsidRPr="00931937">
        <w:rPr>
          <w:rFonts w:cs="Arial"/>
          <w:sz w:val="22"/>
          <w:szCs w:val="22"/>
        </w:rPr>
        <w:t xml:space="preserve">el jurista José Luis Benavides autor de la obra </w:t>
      </w:r>
      <w:r w:rsidR="00391F47" w:rsidRPr="00931937">
        <w:rPr>
          <w:rFonts w:cs="Arial"/>
          <w:i/>
          <w:sz w:val="22"/>
          <w:szCs w:val="22"/>
        </w:rPr>
        <w:t>“Código de procedimiento administrativo y de lo contencioso administrativo ley 1437 de 2011 comentado y concordado (2 edición)”</w:t>
      </w:r>
      <w:r w:rsidR="00A41710" w:rsidRPr="00931937">
        <w:rPr>
          <w:rFonts w:cs="Arial"/>
          <w:sz w:val="22"/>
          <w:szCs w:val="22"/>
        </w:rPr>
        <w:t xml:space="preserve"> Editorial Universidad Externado de Colombia</w:t>
      </w:r>
      <w:r w:rsidR="00391F47" w:rsidRPr="00931937">
        <w:rPr>
          <w:rFonts w:cs="Arial"/>
          <w:sz w:val="22"/>
          <w:szCs w:val="22"/>
        </w:rPr>
        <w:t>, expone las siguientes precisiones:</w:t>
      </w:r>
    </w:p>
    <w:p w14:paraId="7AEA6A7D" w14:textId="28D2A7BD" w:rsidR="00391F47" w:rsidRDefault="00391F47" w:rsidP="0067631F">
      <w:pPr>
        <w:jc w:val="both"/>
        <w:rPr>
          <w:rFonts w:cs="Arial"/>
          <w:sz w:val="22"/>
          <w:szCs w:val="22"/>
        </w:rPr>
      </w:pPr>
    </w:p>
    <w:p w14:paraId="3479CF2F" w14:textId="2A293AEA" w:rsidR="00EC1F3B" w:rsidRDefault="00EC1F3B" w:rsidP="001930CA">
      <w:pPr>
        <w:ind w:left="284"/>
        <w:jc w:val="both"/>
        <w:rPr>
          <w:rFonts w:cs="Arial"/>
          <w:sz w:val="22"/>
          <w:szCs w:val="22"/>
        </w:rPr>
      </w:pPr>
      <w:r>
        <w:rPr>
          <w:rFonts w:cs="Arial"/>
          <w:sz w:val="22"/>
          <w:szCs w:val="22"/>
        </w:rPr>
        <w:t>(…)</w:t>
      </w:r>
    </w:p>
    <w:p w14:paraId="0AC5F7C1" w14:textId="77777777" w:rsidR="004A5065" w:rsidRPr="00931937" w:rsidRDefault="004A5065" w:rsidP="001930CA">
      <w:pPr>
        <w:ind w:left="284"/>
        <w:jc w:val="both"/>
        <w:rPr>
          <w:rFonts w:cs="Arial"/>
          <w:sz w:val="22"/>
          <w:szCs w:val="22"/>
        </w:rPr>
      </w:pPr>
    </w:p>
    <w:p w14:paraId="62F9CBE7" w14:textId="16ACF68F" w:rsidR="0087114A" w:rsidRPr="00931937" w:rsidRDefault="00FD58FF" w:rsidP="001930CA">
      <w:pPr>
        <w:ind w:left="284" w:right="333"/>
        <w:jc w:val="both"/>
        <w:rPr>
          <w:rFonts w:cs="Arial"/>
          <w:i/>
          <w:sz w:val="20"/>
          <w:szCs w:val="20"/>
        </w:rPr>
      </w:pPr>
      <w:r w:rsidRPr="00931937">
        <w:rPr>
          <w:rFonts w:cs="Arial"/>
          <w:i/>
          <w:sz w:val="20"/>
          <w:szCs w:val="20"/>
        </w:rPr>
        <w:t>“</w:t>
      </w:r>
      <w:r w:rsidR="0087114A" w:rsidRPr="00931937">
        <w:rPr>
          <w:rFonts w:cs="Arial"/>
          <w:b/>
          <w:bCs/>
          <w:i/>
          <w:sz w:val="20"/>
          <w:szCs w:val="20"/>
        </w:rPr>
        <w:t xml:space="preserve">El acto de notificación de los actos administrativos es un requisito sustancial de la </w:t>
      </w:r>
      <w:proofErr w:type="spellStart"/>
      <w:r w:rsidR="0087114A" w:rsidRPr="00931937">
        <w:rPr>
          <w:rFonts w:cs="Arial"/>
          <w:b/>
          <w:bCs/>
          <w:i/>
          <w:sz w:val="20"/>
          <w:szCs w:val="20"/>
        </w:rPr>
        <w:t>oponibilidad</w:t>
      </w:r>
      <w:proofErr w:type="spellEnd"/>
      <w:r w:rsidR="0087114A" w:rsidRPr="00931937">
        <w:rPr>
          <w:rFonts w:cs="Arial"/>
          <w:b/>
          <w:bCs/>
          <w:i/>
          <w:sz w:val="20"/>
          <w:szCs w:val="20"/>
        </w:rPr>
        <w:t xml:space="preserve"> de los actos administrativos y la base del ejercicio del derecho de defensa y contradicción por parte de los administrados</w:t>
      </w:r>
      <w:r w:rsidR="0087114A" w:rsidRPr="00931937">
        <w:rPr>
          <w:rFonts w:cs="Arial"/>
          <w:i/>
          <w:sz w:val="20"/>
          <w:szCs w:val="20"/>
        </w:rPr>
        <w:t xml:space="preserve">. La manera más eficiente de notificar cualquier actuación tanto desde el punto de vista de su alcance como de los costos es la utilización de medios electrónicos. Lo anterior por el alcance y penetración de estos medios en la vida cotidiana. </w:t>
      </w:r>
      <w:r w:rsidR="0087114A" w:rsidRPr="00931937">
        <w:rPr>
          <w:rFonts w:cs="Arial"/>
          <w:b/>
          <w:bCs/>
          <w:i/>
          <w:sz w:val="20"/>
          <w:szCs w:val="20"/>
          <w:u w:val="single"/>
        </w:rPr>
        <w:t>No obstante, la Administración solo podrá usar estos medios si ha sido aceptado por el ciudadano</w:t>
      </w:r>
      <w:r w:rsidR="0087114A" w:rsidRPr="00931937">
        <w:rPr>
          <w:rFonts w:cs="Arial"/>
          <w:i/>
          <w:sz w:val="20"/>
          <w:szCs w:val="20"/>
        </w:rPr>
        <w:t>. De ser así, el artículo 17 de la Ley 527 establece una presunción de autenticidad respecto de los usuarios que utilicen un medio acordado previamente para las comunicaciones electrónicas. Esta presunción, sin embargo, no abarca la integridad del contenido del mensaje de datos.</w:t>
      </w:r>
    </w:p>
    <w:p w14:paraId="54E77455" w14:textId="10B99F0E" w:rsidR="00391F47" w:rsidRPr="00931937" w:rsidRDefault="00391F47" w:rsidP="001930CA">
      <w:pPr>
        <w:ind w:left="284" w:right="333"/>
        <w:jc w:val="both"/>
        <w:rPr>
          <w:rFonts w:cs="Arial"/>
          <w:i/>
          <w:sz w:val="20"/>
          <w:szCs w:val="20"/>
        </w:rPr>
      </w:pPr>
    </w:p>
    <w:p w14:paraId="3C17A84A" w14:textId="6217C0E5" w:rsidR="00E767F9" w:rsidRPr="00931937" w:rsidRDefault="00E767F9" w:rsidP="001930CA">
      <w:pPr>
        <w:ind w:left="284" w:right="333"/>
        <w:jc w:val="both"/>
        <w:rPr>
          <w:rFonts w:cs="Arial"/>
          <w:i/>
          <w:sz w:val="20"/>
          <w:szCs w:val="20"/>
        </w:rPr>
      </w:pPr>
      <w:r w:rsidRPr="00931937">
        <w:rPr>
          <w:rFonts w:cs="Arial"/>
          <w:b/>
          <w:bCs/>
          <w:i/>
          <w:sz w:val="20"/>
          <w:szCs w:val="20"/>
          <w:u w:val="single"/>
        </w:rPr>
        <w:t>El uso de los medios electrónicos en la notificación de los actos administrativos no puede ser una forma de menoscabar los derechos de los ciudadanos a una debida y oportuna información respecto del contenido de las decisiones de la Administración que les puedan afectar</w:t>
      </w:r>
      <w:r w:rsidRPr="00931937">
        <w:rPr>
          <w:rFonts w:cs="Arial"/>
          <w:i/>
          <w:sz w:val="20"/>
          <w:szCs w:val="20"/>
        </w:rPr>
        <w:t xml:space="preserve">. </w:t>
      </w:r>
      <w:r w:rsidRPr="00931937">
        <w:rPr>
          <w:rFonts w:cs="Arial"/>
          <w:b/>
          <w:bCs/>
          <w:i/>
          <w:sz w:val="20"/>
          <w:szCs w:val="20"/>
        </w:rPr>
        <w:t xml:space="preserve">Los derechos deben mantenerse </w:t>
      </w:r>
      <w:r w:rsidR="00E95932" w:rsidRPr="00931937">
        <w:rPr>
          <w:rFonts w:cs="Arial"/>
          <w:b/>
          <w:bCs/>
          <w:i/>
          <w:sz w:val="20"/>
          <w:szCs w:val="20"/>
        </w:rPr>
        <w:t>incólumes</w:t>
      </w:r>
      <w:r w:rsidR="00E95932" w:rsidRPr="00931937">
        <w:rPr>
          <w:rFonts w:cs="Arial"/>
          <w:i/>
          <w:sz w:val="20"/>
          <w:szCs w:val="20"/>
        </w:rPr>
        <w:t>,</w:t>
      </w:r>
      <w:r w:rsidRPr="00931937">
        <w:rPr>
          <w:rFonts w:cs="Arial"/>
          <w:i/>
          <w:sz w:val="20"/>
          <w:szCs w:val="20"/>
        </w:rPr>
        <w:t xml:space="preserve"> aunque se usen medios digitales para dar a conocer la información o contenido de los actos administrativos.</w:t>
      </w:r>
    </w:p>
    <w:p w14:paraId="50F42C58" w14:textId="77777777" w:rsidR="00E95932" w:rsidRPr="00931937" w:rsidRDefault="00E95932" w:rsidP="001930CA">
      <w:pPr>
        <w:ind w:left="284" w:right="333"/>
        <w:jc w:val="both"/>
        <w:rPr>
          <w:rFonts w:cs="Arial"/>
          <w:i/>
          <w:sz w:val="20"/>
          <w:szCs w:val="20"/>
        </w:rPr>
      </w:pPr>
    </w:p>
    <w:p w14:paraId="1894EF30" w14:textId="6DEF632B" w:rsidR="00E95932" w:rsidRPr="00931937" w:rsidRDefault="00E95932" w:rsidP="001930CA">
      <w:pPr>
        <w:ind w:left="284" w:right="333"/>
        <w:jc w:val="both"/>
        <w:rPr>
          <w:rFonts w:cs="Arial"/>
          <w:i/>
          <w:sz w:val="20"/>
          <w:szCs w:val="20"/>
        </w:rPr>
      </w:pPr>
      <w:r w:rsidRPr="00931937">
        <w:rPr>
          <w:rFonts w:cs="Arial"/>
          <w:i/>
          <w:sz w:val="20"/>
          <w:szCs w:val="20"/>
          <w:u w:val="single"/>
        </w:rPr>
        <w:t>El ciudadano puede retractarse de su decisión voluntaria de aceptar los medios electrónicos como forma idónea de notificación</w:t>
      </w:r>
      <w:r w:rsidRPr="00931937">
        <w:rPr>
          <w:rFonts w:cs="Arial"/>
          <w:i/>
          <w:sz w:val="20"/>
          <w:szCs w:val="20"/>
        </w:rPr>
        <w:t xml:space="preserve">. En ese caso, la Administración </w:t>
      </w:r>
      <w:r w:rsidRPr="00931937">
        <w:rPr>
          <w:rFonts w:cs="Arial"/>
          <w:b/>
          <w:bCs/>
          <w:i/>
          <w:sz w:val="20"/>
          <w:szCs w:val="20"/>
        </w:rPr>
        <w:t>estará obligada a utilizar los medios tradicionales de actuación y revestir a los mismos de las garantías constitucionales y legales</w:t>
      </w:r>
      <w:r w:rsidRPr="00931937">
        <w:rPr>
          <w:rFonts w:cs="Arial"/>
          <w:i/>
          <w:sz w:val="20"/>
          <w:szCs w:val="20"/>
        </w:rPr>
        <w:t>”. (Resaltado propio)</w:t>
      </w:r>
    </w:p>
    <w:p w14:paraId="24A8C541" w14:textId="77777777" w:rsidR="00E95932" w:rsidRPr="00931937" w:rsidRDefault="00E95932" w:rsidP="0067631F">
      <w:pPr>
        <w:jc w:val="both"/>
        <w:rPr>
          <w:rFonts w:cs="Arial"/>
          <w:sz w:val="22"/>
          <w:szCs w:val="22"/>
        </w:rPr>
      </w:pPr>
    </w:p>
    <w:p w14:paraId="30596220" w14:textId="40E40EBB" w:rsidR="002D018A" w:rsidRPr="00931937" w:rsidRDefault="00114BAF" w:rsidP="0067631F">
      <w:pPr>
        <w:jc w:val="both"/>
        <w:rPr>
          <w:rFonts w:cs="Arial"/>
          <w:sz w:val="22"/>
          <w:szCs w:val="22"/>
        </w:rPr>
      </w:pPr>
      <w:r w:rsidRPr="00931937">
        <w:rPr>
          <w:rFonts w:cs="Arial"/>
          <w:sz w:val="22"/>
          <w:szCs w:val="22"/>
        </w:rPr>
        <w:t xml:space="preserve">En la misma línea, el tratadista en la materia </w:t>
      </w:r>
      <w:r w:rsidR="00F35117" w:rsidRPr="00931937">
        <w:rPr>
          <w:rFonts w:cs="Arial"/>
          <w:sz w:val="22"/>
          <w:szCs w:val="22"/>
        </w:rPr>
        <w:t xml:space="preserve">procedimental </w:t>
      </w:r>
      <w:r w:rsidRPr="00931937">
        <w:rPr>
          <w:rFonts w:cs="Arial"/>
          <w:sz w:val="22"/>
          <w:szCs w:val="22"/>
        </w:rPr>
        <w:t xml:space="preserve">administrativa </w:t>
      </w:r>
      <w:r w:rsidR="00ED7E09" w:rsidRPr="00931937">
        <w:rPr>
          <w:rFonts w:cs="Arial"/>
          <w:sz w:val="22"/>
          <w:szCs w:val="22"/>
        </w:rPr>
        <w:t xml:space="preserve">Enrique José Arboleda Perdomo en su obra </w:t>
      </w:r>
      <w:r w:rsidR="00ED7E09" w:rsidRPr="00931937">
        <w:rPr>
          <w:rFonts w:cs="Arial"/>
          <w:i/>
          <w:sz w:val="22"/>
          <w:szCs w:val="22"/>
        </w:rPr>
        <w:t>“Comentarios al Código de Procedimiento Administrativo y de lo Contencioso Administrativo”</w:t>
      </w:r>
      <w:r w:rsidR="00ED7E09" w:rsidRPr="00931937">
        <w:rPr>
          <w:rFonts w:cs="Arial"/>
          <w:sz w:val="22"/>
          <w:szCs w:val="22"/>
        </w:rPr>
        <w:t xml:space="preserve"> Tercera Edición, Editorial </w:t>
      </w:r>
      <w:proofErr w:type="spellStart"/>
      <w:r w:rsidR="00ED7E09" w:rsidRPr="00931937">
        <w:rPr>
          <w:rFonts w:cs="Arial"/>
          <w:sz w:val="22"/>
          <w:szCs w:val="22"/>
        </w:rPr>
        <w:t>Legis</w:t>
      </w:r>
      <w:proofErr w:type="spellEnd"/>
      <w:r w:rsidR="00D75FA2" w:rsidRPr="00931937">
        <w:rPr>
          <w:rFonts w:cs="Arial"/>
          <w:sz w:val="22"/>
          <w:szCs w:val="22"/>
        </w:rPr>
        <w:t>,</w:t>
      </w:r>
      <w:r w:rsidR="00DE3BBA" w:rsidRPr="00931937">
        <w:rPr>
          <w:rFonts w:cs="Arial"/>
          <w:sz w:val="22"/>
          <w:szCs w:val="22"/>
        </w:rPr>
        <w:t xml:space="preserve"> expone frente a la notificación por medios electrónicos lo siguiente: </w:t>
      </w:r>
    </w:p>
    <w:p w14:paraId="24B411E8" w14:textId="77777777" w:rsidR="005321EE" w:rsidRPr="00931937" w:rsidRDefault="005321EE" w:rsidP="0067631F">
      <w:pPr>
        <w:jc w:val="both"/>
        <w:rPr>
          <w:rFonts w:cs="Arial"/>
          <w:sz w:val="22"/>
          <w:szCs w:val="22"/>
        </w:rPr>
      </w:pPr>
    </w:p>
    <w:p w14:paraId="58FF45AA" w14:textId="75063C16" w:rsidR="00347473" w:rsidRDefault="008A1341" w:rsidP="001930CA">
      <w:pPr>
        <w:ind w:left="284"/>
        <w:jc w:val="both"/>
        <w:rPr>
          <w:rFonts w:cs="Arial"/>
          <w:i/>
          <w:iCs/>
          <w:sz w:val="22"/>
          <w:szCs w:val="22"/>
        </w:rPr>
      </w:pPr>
      <w:r w:rsidRPr="00931937">
        <w:rPr>
          <w:rFonts w:cs="Arial"/>
          <w:i/>
          <w:iCs/>
          <w:sz w:val="22"/>
          <w:szCs w:val="22"/>
        </w:rPr>
        <w:t xml:space="preserve">(…) </w:t>
      </w:r>
    </w:p>
    <w:p w14:paraId="0B3BFDAC" w14:textId="77777777" w:rsidR="00EC1F3B" w:rsidRPr="00E412C5" w:rsidRDefault="00EC1F3B" w:rsidP="001930CA">
      <w:pPr>
        <w:ind w:left="284"/>
        <w:jc w:val="both"/>
        <w:rPr>
          <w:rFonts w:cs="Arial"/>
          <w:i/>
          <w:iCs/>
          <w:sz w:val="18"/>
          <w:szCs w:val="18"/>
        </w:rPr>
      </w:pPr>
    </w:p>
    <w:p w14:paraId="31E3A350" w14:textId="33D6995C" w:rsidR="00B826C6" w:rsidRPr="00931937" w:rsidRDefault="005B23B2" w:rsidP="001930CA">
      <w:pPr>
        <w:ind w:left="284" w:right="333"/>
        <w:jc w:val="both"/>
        <w:rPr>
          <w:rFonts w:cs="Arial"/>
          <w:i/>
          <w:sz w:val="20"/>
          <w:szCs w:val="20"/>
        </w:rPr>
      </w:pPr>
      <w:r w:rsidRPr="00931937">
        <w:rPr>
          <w:rFonts w:cs="Arial"/>
          <w:i/>
          <w:iCs/>
          <w:sz w:val="20"/>
          <w:szCs w:val="20"/>
        </w:rPr>
        <w:t>“</w:t>
      </w:r>
      <w:r w:rsidR="00B826C6" w:rsidRPr="00931937">
        <w:rPr>
          <w:rFonts w:cs="Arial"/>
          <w:i/>
          <w:sz w:val="20"/>
          <w:szCs w:val="20"/>
        </w:rPr>
        <w:t xml:space="preserve">El artículo 56 regula la realización de las notificaciones de los actos administrativos a través de los medios electrónicos, agregando, a las actualmente existentes, algunas </w:t>
      </w:r>
      <w:r w:rsidR="00B826C6" w:rsidRPr="00931937">
        <w:rPr>
          <w:rFonts w:cs="Arial"/>
          <w:b/>
          <w:bCs/>
          <w:i/>
          <w:sz w:val="20"/>
          <w:szCs w:val="20"/>
          <w:u w:val="single"/>
        </w:rPr>
        <w:t>reglas especiales</w:t>
      </w:r>
      <w:r w:rsidR="00B826C6" w:rsidRPr="00931937">
        <w:rPr>
          <w:rFonts w:cs="Arial"/>
          <w:i/>
          <w:sz w:val="20"/>
          <w:szCs w:val="20"/>
        </w:rPr>
        <w:t xml:space="preserve">. En virtud de la llamada equivalencia funcional, las notificaciones por esta vía tienen los mismos efectos de las que se realizan en </w:t>
      </w:r>
      <w:r w:rsidR="00B826C6" w:rsidRPr="00931937">
        <w:rPr>
          <w:rFonts w:cs="Arial"/>
          <w:i/>
          <w:sz w:val="20"/>
          <w:szCs w:val="20"/>
        </w:rPr>
        <w:lastRenderedPageBreak/>
        <w:t>forma escrita por los funcionarios competentes, por lo cual al comentar el artículo 66 haremos las anotaciones generales sobre la notificación, su naturaleza, efectos, etc., y a ellos remitimos al lector.</w:t>
      </w:r>
    </w:p>
    <w:p w14:paraId="1908D06F" w14:textId="77777777" w:rsidR="0026260D" w:rsidRPr="00931937" w:rsidRDefault="0026260D" w:rsidP="001930CA">
      <w:pPr>
        <w:ind w:left="284" w:right="333"/>
        <w:jc w:val="both"/>
        <w:rPr>
          <w:rFonts w:cs="Arial"/>
          <w:i/>
          <w:sz w:val="20"/>
          <w:szCs w:val="20"/>
        </w:rPr>
      </w:pPr>
    </w:p>
    <w:p w14:paraId="04FD1446" w14:textId="0230F16B" w:rsidR="00B826C6" w:rsidRPr="00931937" w:rsidRDefault="00B826C6" w:rsidP="001930CA">
      <w:pPr>
        <w:ind w:left="284" w:right="333"/>
        <w:jc w:val="both"/>
        <w:rPr>
          <w:rFonts w:cs="Arial"/>
          <w:i/>
          <w:sz w:val="20"/>
          <w:szCs w:val="20"/>
        </w:rPr>
      </w:pPr>
      <w:r w:rsidRPr="00931937">
        <w:rPr>
          <w:rFonts w:cs="Arial"/>
          <w:i/>
          <w:sz w:val="20"/>
          <w:szCs w:val="20"/>
        </w:rPr>
        <w:t>La norma como quedó redactada en la Reforma al código parece contradictoria, por lo cual creemos que la interpretación es la siguiente:</w:t>
      </w:r>
    </w:p>
    <w:p w14:paraId="7BFF7D98" w14:textId="77777777" w:rsidR="00B826C6" w:rsidRPr="00931937" w:rsidRDefault="00B826C6" w:rsidP="001930CA">
      <w:pPr>
        <w:ind w:left="284" w:right="333"/>
        <w:jc w:val="both"/>
        <w:rPr>
          <w:rFonts w:cs="Arial"/>
          <w:i/>
          <w:sz w:val="20"/>
          <w:szCs w:val="20"/>
        </w:rPr>
      </w:pPr>
    </w:p>
    <w:p w14:paraId="13822AF4" w14:textId="56E58F74" w:rsidR="00B826C6" w:rsidRPr="00931937" w:rsidRDefault="00B826C6" w:rsidP="001930CA">
      <w:pPr>
        <w:ind w:left="284" w:right="333"/>
        <w:jc w:val="both"/>
        <w:rPr>
          <w:rFonts w:cs="Arial"/>
          <w:i/>
          <w:sz w:val="20"/>
          <w:szCs w:val="20"/>
        </w:rPr>
      </w:pPr>
      <w:r w:rsidRPr="00931937">
        <w:rPr>
          <w:rFonts w:cs="Arial"/>
          <w:i/>
          <w:sz w:val="20"/>
          <w:szCs w:val="20"/>
        </w:rPr>
        <w:t>-Si la actuación administrativa se hace obligatoriamente por medios electrónicos, la notificación será electrónica y no es posible pedir que no se haga así.</w:t>
      </w:r>
    </w:p>
    <w:p w14:paraId="03B69A80" w14:textId="77777777" w:rsidR="00B826C6" w:rsidRPr="00931937" w:rsidRDefault="00B826C6" w:rsidP="001930CA">
      <w:pPr>
        <w:ind w:left="284" w:right="333"/>
        <w:jc w:val="both"/>
        <w:rPr>
          <w:rFonts w:cs="Arial"/>
          <w:i/>
          <w:sz w:val="20"/>
          <w:szCs w:val="20"/>
        </w:rPr>
      </w:pPr>
    </w:p>
    <w:p w14:paraId="0F51DB66" w14:textId="12EF36E2" w:rsidR="00B826C6" w:rsidRPr="00931937" w:rsidRDefault="00B826C6" w:rsidP="001930CA">
      <w:pPr>
        <w:ind w:left="284" w:right="333"/>
        <w:jc w:val="both"/>
        <w:rPr>
          <w:rFonts w:cs="Arial"/>
          <w:i/>
          <w:sz w:val="20"/>
          <w:szCs w:val="20"/>
        </w:rPr>
      </w:pPr>
      <w:r w:rsidRPr="00931937">
        <w:rPr>
          <w:rFonts w:cs="Arial"/>
          <w:i/>
          <w:sz w:val="20"/>
          <w:szCs w:val="20"/>
        </w:rPr>
        <w:t>-</w:t>
      </w:r>
      <w:r w:rsidRPr="00931937">
        <w:rPr>
          <w:rFonts w:cs="Arial"/>
          <w:b/>
          <w:bCs/>
          <w:i/>
          <w:sz w:val="20"/>
          <w:szCs w:val="20"/>
          <w:u w:val="single"/>
        </w:rPr>
        <w:t>Si la utilización de los medios electrónicos no es obligatoria, el interesado deberá aceptar que la notificación se haga por estos medios. Si no lo hace, se deberá notificar por los medios tradicionales</w:t>
      </w:r>
      <w:r w:rsidRPr="00931937">
        <w:rPr>
          <w:rFonts w:cs="Arial"/>
          <w:i/>
          <w:sz w:val="20"/>
          <w:szCs w:val="20"/>
        </w:rPr>
        <w:t>.</w:t>
      </w:r>
    </w:p>
    <w:p w14:paraId="525A82B0" w14:textId="77777777" w:rsidR="00B826C6" w:rsidRPr="00931937" w:rsidRDefault="00B826C6" w:rsidP="001930CA">
      <w:pPr>
        <w:ind w:left="284" w:right="333"/>
        <w:jc w:val="both"/>
        <w:rPr>
          <w:rFonts w:cs="Arial"/>
          <w:i/>
          <w:sz w:val="20"/>
          <w:szCs w:val="20"/>
        </w:rPr>
      </w:pPr>
    </w:p>
    <w:p w14:paraId="75548156" w14:textId="5AFF8ABE" w:rsidR="00B826C6" w:rsidRPr="00931937" w:rsidRDefault="00B826C6" w:rsidP="001930CA">
      <w:pPr>
        <w:ind w:left="284" w:right="333"/>
        <w:jc w:val="both"/>
        <w:rPr>
          <w:rFonts w:cs="Arial"/>
          <w:i/>
          <w:sz w:val="20"/>
          <w:szCs w:val="20"/>
        </w:rPr>
      </w:pPr>
      <w:r w:rsidRPr="00931937">
        <w:rPr>
          <w:rFonts w:cs="Arial"/>
          <w:i/>
          <w:sz w:val="20"/>
          <w:szCs w:val="20"/>
        </w:rPr>
        <w:t>-</w:t>
      </w:r>
      <w:r w:rsidRPr="00931937">
        <w:rPr>
          <w:rFonts w:cs="Arial"/>
          <w:b/>
          <w:bCs/>
          <w:i/>
          <w:sz w:val="20"/>
          <w:szCs w:val="20"/>
        </w:rPr>
        <w:t>Si el interesado aceptó la notificación por medios electrónicos, puede pedir que en adelante no lo notifiquen de esta forma</w:t>
      </w:r>
      <w:r w:rsidRPr="00931937">
        <w:rPr>
          <w:rFonts w:cs="Arial"/>
          <w:i/>
          <w:sz w:val="20"/>
          <w:szCs w:val="20"/>
        </w:rPr>
        <w:t>.</w:t>
      </w:r>
    </w:p>
    <w:p w14:paraId="45F2B38F" w14:textId="77777777" w:rsidR="00B826C6" w:rsidRPr="00931937" w:rsidRDefault="00B826C6" w:rsidP="001930CA">
      <w:pPr>
        <w:ind w:left="284" w:right="333"/>
        <w:jc w:val="both"/>
        <w:rPr>
          <w:rFonts w:cs="Arial"/>
          <w:i/>
          <w:sz w:val="20"/>
          <w:szCs w:val="20"/>
        </w:rPr>
      </w:pPr>
    </w:p>
    <w:p w14:paraId="0ADF3D69" w14:textId="612FE466" w:rsidR="00B826C6" w:rsidRPr="00931937" w:rsidRDefault="00B826C6" w:rsidP="001930CA">
      <w:pPr>
        <w:ind w:left="284" w:right="333"/>
        <w:jc w:val="both"/>
        <w:rPr>
          <w:rFonts w:cs="Arial"/>
          <w:i/>
          <w:sz w:val="20"/>
          <w:szCs w:val="20"/>
        </w:rPr>
      </w:pPr>
      <w:r w:rsidRPr="00931937">
        <w:rPr>
          <w:rFonts w:cs="Arial"/>
          <w:i/>
          <w:sz w:val="20"/>
          <w:szCs w:val="20"/>
        </w:rPr>
        <w:t>-</w:t>
      </w:r>
      <w:r w:rsidRPr="00931937">
        <w:rPr>
          <w:rFonts w:cs="Arial"/>
          <w:b/>
          <w:bCs/>
          <w:i/>
          <w:sz w:val="20"/>
          <w:szCs w:val="20"/>
        </w:rPr>
        <w:t>Si no se utilizan medios electrónicos para la actuación, el interesado puede pedir que lo notifiquen electrónicamente, siempre que la autoridad concernida esté en condiciones de hacerlo</w:t>
      </w:r>
      <w:r w:rsidRPr="00931937">
        <w:rPr>
          <w:rFonts w:cs="Arial"/>
          <w:i/>
          <w:iCs/>
          <w:sz w:val="20"/>
          <w:szCs w:val="20"/>
        </w:rPr>
        <w:t>.</w:t>
      </w:r>
      <w:r w:rsidR="005B23B2" w:rsidRPr="00931937">
        <w:rPr>
          <w:rFonts w:cs="Arial"/>
          <w:i/>
          <w:iCs/>
          <w:sz w:val="20"/>
          <w:szCs w:val="20"/>
        </w:rPr>
        <w:t xml:space="preserve">” </w:t>
      </w:r>
      <w:r w:rsidR="005B23B2" w:rsidRPr="00931937">
        <w:rPr>
          <w:rFonts w:cs="Arial"/>
          <w:i/>
          <w:sz w:val="20"/>
          <w:szCs w:val="20"/>
        </w:rPr>
        <w:t>(Resaltado fuera del texto)</w:t>
      </w:r>
    </w:p>
    <w:p w14:paraId="58B248E2" w14:textId="77777777" w:rsidR="009A67CF" w:rsidRPr="00931937" w:rsidRDefault="009A67CF" w:rsidP="0067631F">
      <w:pPr>
        <w:jc w:val="both"/>
        <w:rPr>
          <w:rFonts w:cs="Arial"/>
          <w:sz w:val="22"/>
          <w:szCs w:val="22"/>
        </w:rPr>
      </w:pPr>
    </w:p>
    <w:p w14:paraId="644349C0" w14:textId="1BAFB295" w:rsidR="00347473" w:rsidRPr="006536A9" w:rsidRDefault="00347473" w:rsidP="0067631F">
      <w:pPr>
        <w:jc w:val="both"/>
        <w:rPr>
          <w:rFonts w:cs="Arial"/>
          <w:sz w:val="22"/>
          <w:szCs w:val="22"/>
        </w:rPr>
      </w:pPr>
      <w:r w:rsidRPr="006536A9">
        <w:rPr>
          <w:rFonts w:cs="Arial"/>
          <w:sz w:val="22"/>
          <w:szCs w:val="22"/>
        </w:rPr>
        <w:t xml:space="preserve">En consecuencia, de lo anterior, y </w:t>
      </w:r>
      <w:r w:rsidRPr="006536A9">
        <w:rPr>
          <w:rFonts w:cs="Arial"/>
          <w:i/>
          <w:iCs/>
          <w:sz w:val="22"/>
          <w:szCs w:val="22"/>
        </w:rPr>
        <w:t>sin mediar autorización expresa por parte de la investigada</w:t>
      </w:r>
      <w:r w:rsidR="00060052">
        <w:rPr>
          <w:rFonts w:cs="Arial"/>
          <w:i/>
          <w:iCs/>
          <w:sz w:val="22"/>
          <w:szCs w:val="22"/>
        </w:rPr>
        <w:t xml:space="preserve"> para la notificación electrónica</w:t>
      </w:r>
      <w:r w:rsidRPr="006536A9">
        <w:rPr>
          <w:rFonts w:cs="Arial"/>
          <w:i/>
          <w:iCs/>
          <w:sz w:val="22"/>
          <w:szCs w:val="22"/>
        </w:rPr>
        <w:t xml:space="preserve">, </w:t>
      </w:r>
      <w:r w:rsidRPr="006536A9">
        <w:rPr>
          <w:rFonts w:cs="Arial"/>
          <w:sz w:val="22"/>
          <w:szCs w:val="22"/>
        </w:rPr>
        <w:t xml:space="preserve">la </w:t>
      </w:r>
      <w:r w:rsidR="00060052" w:rsidRPr="00931937">
        <w:rPr>
          <w:rFonts w:cs="Arial"/>
          <w:sz w:val="22"/>
          <w:szCs w:val="22"/>
        </w:rPr>
        <w:t>Subdirección de Inspección, Vigilancia y Control de Servicios de Salud de la SDS</w:t>
      </w:r>
      <w:r w:rsidRPr="006536A9">
        <w:rPr>
          <w:rFonts w:cs="Arial"/>
          <w:sz w:val="22"/>
          <w:szCs w:val="22"/>
        </w:rPr>
        <w:t xml:space="preserve">, tenía el deber de notificar a través del procedimiento común de notificación contenido en la </w:t>
      </w:r>
      <w:r w:rsidR="007D57CE">
        <w:rPr>
          <w:rFonts w:cs="Arial"/>
          <w:sz w:val="22"/>
          <w:szCs w:val="22"/>
        </w:rPr>
        <w:t>Ley 1437 de 2011, c</w:t>
      </w:r>
      <w:r w:rsidRPr="006536A9">
        <w:rPr>
          <w:rFonts w:cs="Arial"/>
          <w:sz w:val="22"/>
          <w:szCs w:val="22"/>
        </w:rPr>
        <w:t>omo a literal expresa:</w:t>
      </w:r>
      <w:r w:rsidR="00060052">
        <w:rPr>
          <w:rFonts w:cs="Arial"/>
          <w:sz w:val="22"/>
          <w:szCs w:val="22"/>
        </w:rPr>
        <w:t xml:space="preserve"> </w:t>
      </w:r>
    </w:p>
    <w:p w14:paraId="3D250A48" w14:textId="77777777" w:rsidR="00347473" w:rsidRDefault="00347473" w:rsidP="0067631F">
      <w:pPr>
        <w:jc w:val="both"/>
        <w:rPr>
          <w:rFonts w:cs="Arial"/>
          <w:sz w:val="22"/>
          <w:szCs w:val="22"/>
        </w:rPr>
      </w:pPr>
    </w:p>
    <w:p w14:paraId="2AD61887" w14:textId="74ED90E9" w:rsidR="0030582C" w:rsidRDefault="00347473" w:rsidP="001930CA">
      <w:pPr>
        <w:ind w:left="284"/>
        <w:jc w:val="both"/>
        <w:rPr>
          <w:rFonts w:cs="Arial"/>
          <w:sz w:val="22"/>
          <w:szCs w:val="22"/>
        </w:rPr>
      </w:pPr>
      <w:r>
        <w:rPr>
          <w:rFonts w:cs="Arial"/>
          <w:sz w:val="22"/>
          <w:szCs w:val="22"/>
        </w:rPr>
        <w:t>(…)</w:t>
      </w:r>
    </w:p>
    <w:p w14:paraId="58DD3DB1" w14:textId="77777777" w:rsidR="004A5065" w:rsidRDefault="004A5065" w:rsidP="001930CA">
      <w:pPr>
        <w:ind w:left="284"/>
        <w:jc w:val="both"/>
        <w:rPr>
          <w:rFonts w:cs="Arial"/>
          <w:sz w:val="22"/>
          <w:szCs w:val="22"/>
        </w:rPr>
      </w:pPr>
    </w:p>
    <w:p w14:paraId="55D83A22" w14:textId="77777777" w:rsidR="00F85184" w:rsidRPr="00931937" w:rsidRDefault="00F85184" w:rsidP="001930CA">
      <w:pPr>
        <w:ind w:left="284" w:right="333"/>
        <w:jc w:val="both"/>
        <w:rPr>
          <w:rFonts w:cs="Arial"/>
          <w:i/>
          <w:sz w:val="20"/>
          <w:szCs w:val="20"/>
        </w:rPr>
      </w:pPr>
      <w:bookmarkStart w:id="4" w:name="66"/>
      <w:r w:rsidRPr="00931937">
        <w:rPr>
          <w:rFonts w:cs="Arial"/>
          <w:i/>
          <w:sz w:val="20"/>
          <w:szCs w:val="20"/>
        </w:rPr>
        <w:t>“</w:t>
      </w:r>
      <w:r w:rsidRPr="00931937">
        <w:rPr>
          <w:rFonts w:cs="Arial"/>
          <w:b/>
          <w:bCs/>
          <w:i/>
          <w:iCs/>
          <w:sz w:val="20"/>
          <w:szCs w:val="20"/>
        </w:rPr>
        <w:t>ARTÍCULO 66. DEBER DE NOTIFICACIÓN DE LOS ACTOS ADMINISTRATIVOS DE CARÁCTER PARTICULAR Y CONCRETO.</w:t>
      </w:r>
      <w:bookmarkEnd w:id="4"/>
      <w:r w:rsidRPr="00931937">
        <w:rPr>
          <w:rFonts w:cs="Arial"/>
          <w:i/>
          <w:iCs/>
          <w:sz w:val="20"/>
          <w:szCs w:val="20"/>
        </w:rPr>
        <w:t xml:space="preserve"> Los actos administrativos de carácter particular </w:t>
      </w:r>
      <w:r w:rsidRPr="00931937">
        <w:rPr>
          <w:rFonts w:cs="Arial"/>
          <w:b/>
          <w:bCs/>
          <w:i/>
          <w:iCs/>
          <w:sz w:val="20"/>
          <w:szCs w:val="20"/>
          <w:u w:val="single"/>
        </w:rPr>
        <w:t>deberán</w:t>
      </w:r>
      <w:r w:rsidRPr="00931937">
        <w:rPr>
          <w:rFonts w:cs="Arial"/>
          <w:i/>
          <w:iCs/>
          <w:sz w:val="20"/>
          <w:szCs w:val="20"/>
        </w:rPr>
        <w:t xml:space="preserve"> ser notificados en los términos establecidos en las disposiciones siguientes</w:t>
      </w:r>
      <w:r w:rsidRPr="00931937">
        <w:rPr>
          <w:rFonts w:cs="Arial"/>
          <w:i/>
          <w:sz w:val="20"/>
          <w:szCs w:val="20"/>
        </w:rPr>
        <w:t>.”</w:t>
      </w:r>
    </w:p>
    <w:p w14:paraId="189EB263" w14:textId="77777777" w:rsidR="00B061E4" w:rsidRPr="00931937" w:rsidRDefault="00B061E4" w:rsidP="0067631F">
      <w:pPr>
        <w:jc w:val="both"/>
        <w:rPr>
          <w:rFonts w:cs="Arial"/>
          <w:sz w:val="22"/>
          <w:szCs w:val="22"/>
        </w:rPr>
      </w:pPr>
    </w:p>
    <w:p w14:paraId="633B1B91" w14:textId="2B460F20" w:rsidR="00F85184" w:rsidRPr="00931937" w:rsidRDefault="00F85184" w:rsidP="0067631F">
      <w:pPr>
        <w:jc w:val="both"/>
        <w:rPr>
          <w:rFonts w:cs="Arial"/>
          <w:sz w:val="22"/>
          <w:szCs w:val="22"/>
          <w:lang w:val="es-ES"/>
        </w:rPr>
      </w:pPr>
      <w:r w:rsidRPr="00931937">
        <w:rPr>
          <w:rFonts w:cs="Arial"/>
          <w:sz w:val="22"/>
          <w:szCs w:val="22"/>
        </w:rPr>
        <w:t xml:space="preserve">Respecto de este artículo podemos evidenciar que es un </w:t>
      </w:r>
      <w:r w:rsidRPr="00931937">
        <w:rPr>
          <w:rFonts w:cs="Arial"/>
          <w:sz w:val="22"/>
          <w:szCs w:val="22"/>
          <w:u w:val="single"/>
        </w:rPr>
        <w:t>deber</w:t>
      </w:r>
      <w:r w:rsidRPr="00931937">
        <w:rPr>
          <w:rFonts w:cs="Arial"/>
          <w:sz w:val="22"/>
          <w:szCs w:val="22"/>
        </w:rPr>
        <w:t xml:space="preserve"> </w:t>
      </w:r>
      <w:r w:rsidRPr="00931937">
        <w:rPr>
          <w:rFonts w:cs="Arial"/>
          <w:b/>
          <w:bCs/>
          <w:sz w:val="22"/>
          <w:szCs w:val="22"/>
        </w:rPr>
        <w:t xml:space="preserve">notificar personalmente </w:t>
      </w:r>
      <w:r w:rsidRPr="00931937">
        <w:rPr>
          <w:rFonts w:cs="Arial"/>
          <w:sz w:val="22"/>
          <w:szCs w:val="22"/>
        </w:rPr>
        <w:t xml:space="preserve">los actos administrativos de carácter particular y concreto, siendo </w:t>
      </w:r>
      <w:r w:rsidR="0032293B" w:rsidRPr="00931937">
        <w:rPr>
          <w:rFonts w:cs="Arial"/>
          <w:sz w:val="22"/>
          <w:szCs w:val="22"/>
        </w:rPr>
        <w:t>el auto de pliego de cargos</w:t>
      </w:r>
      <w:r w:rsidR="00F4748A" w:rsidRPr="00931937">
        <w:rPr>
          <w:rFonts w:cs="Arial"/>
          <w:iCs/>
          <w:sz w:val="22"/>
          <w:szCs w:val="22"/>
        </w:rPr>
        <w:t xml:space="preserve"> </w:t>
      </w:r>
      <w:r w:rsidR="007E2DEF" w:rsidRPr="00931937">
        <w:rPr>
          <w:rFonts w:cs="Arial"/>
          <w:iCs/>
          <w:sz w:val="22"/>
          <w:szCs w:val="22"/>
        </w:rPr>
        <w:t xml:space="preserve">y la resolución sancionatoria </w:t>
      </w:r>
      <w:r w:rsidRPr="00931937">
        <w:rPr>
          <w:rFonts w:cs="Arial"/>
          <w:iCs/>
          <w:sz w:val="22"/>
          <w:szCs w:val="22"/>
          <w:lang w:val="es-ES"/>
        </w:rPr>
        <w:t xml:space="preserve">un </w:t>
      </w:r>
      <w:r w:rsidRPr="00931937">
        <w:rPr>
          <w:rFonts w:cs="Arial"/>
          <w:sz w:val="22"/>
          <w:szCs w:val="22"/>
          <w:lang w:val="es-ES"/>
        </w:rPr>
        <w:t xml:space="preserve">acto de </w:t>
      </w:r>
      <w:r w:rsidR="00B75D21" w:rsidRPr="00931937">
        <w:rPr>
          <w:rFonts w:cs="Arial"/>
          <w:sz w:val="22"/>
          <w:szCs w:val="22"/>
          <w:lang w:val="es-ES"/>
        </w:rPr>
        <w:t>esta clase</w:t>
      </w:r>
      <w:r w:rsidRPr="00931937">
        <w:rPr>
          <w:rFonts w:cs="Arial"/>
          <w:sz w:val="22"/>
          <w:szCs w:val="22"/>
          <w:lang w:val="es-ES"/>
        </w:rPr>
        <w:t xml:space="preserve">, </w:t>
      </w:r>
      <w:r w:rsidR="00B1404F" w:rsidRPr="00931937">
        <w:rPr>
          <w:rFonts w:cs="Arial"/>
          <w:i/>
          <w:iCs/>
          <w:sz w:val="22"/>
          <w:szCs w:val="22"/>
          <w:lang w:val="es-ES"/>
        </w:rPr>
        <w:t>máxime</w:t>
      </w:r>
      <w:r w:rsidR="00B1404F" w:rsidRPr="00931937">
        <w:rPr>
          <w:rFonts w:cs="Arial"/>
          <w:sz w:val="22"/>
          <w:szCs w:val="22"/>
          <w:lang w:val="es-ES"/>
        </w:rPr>
        <w:t xml:space="preserve"> si</w:t>
      </w:r>
      <w:r w:rsidRPr="00931937">
        <w:rPr>
          <w:rFonts w:cs="Arial"/>
          <w:sz w:val="22"/>
          <w:szCs w:val="22"/>
          <w:lang w:val="es-ES"/>
        </w:rPr>
        <w:t xml:space="preserve"> este acto administrativo puso término a la actuación</w:t>
      </w:r>
      <w:r w:rsidR="00F4748A" w:rsidRPr="00931937">
        <w:rPr>
          <w:rFonts w:cs="Arial"/>
          <w:sz w:val="22"/>
          <w:szCs w:val="22"/>
          <w:lang w:val="es-ES"/>
        </w:rPr>
        <w:t xml:space="preserve"> administrativa de carácter sancionatoria</w:t>
      </w:r>
      <w:r w:rsidR="0032293B" w:rsidRPr="00931937">
        <w:rPr>
          <w:rFonts w:cs="Arial"/>
          <w:sz w:val="22"/>
          <w:szCs w:val="22"/>
          <w:lang w:val="es-ES"/>
        </w:rPr>
        <w:t xml:space="preserve"> como lo es con el traslado para presentación de descargos el cual </w:t>
      </w:r>
      <w:r w:rsidR="00D940FB" w:rsidRPr="00931937">
        <w:rPr>
          <w:rFonts w:cs="Arial"/>
          <w:sz w:val="22"/>
          <w:szCs w:val="22"/>
          <w:lang w:val="es-ES"/>
        </w:rPr>
        <w:t>tiene el término de</w:t>
      </w:r>
      <w:r w:rsidR="0032293B" w:rsidRPr="00931937">
        <w:rPr>
          <w:rFonts w:cs="Arial"/>
          <w:sz w:val="22"/>
          <w:szCs w:val="22"/>
          <w:lang w:val="es-ES"/>
        </w:rPr>
        <w:t xml:space="preserve"> 15 días</w:t>
      </w:r>
      <w:r w:rsidR="001306F0" w:rsidRPr="00931937">
        <w:rPr>
          <w:rFonts w:cs="Arial"/>
          <w:sz w:val="22"/>
          <w:szCs w:val="22"/>
          <w:lang w:val="es-ES"/>
        </w:rPr>
        <w:t xml:space="preserve"> para su presentación</w:t>
      </w:r>
      <w:r w:rsidR="007E2DEF" w:rsidRPr="00931937">
        <w:rPr>
          <w:rFonts w:cs="Arial"/>
          <w:sz w:val="22"/>
          <w:szCs w:val="22"/>
          <w:lang w:val="es-ES"/>
        </w:rPr>
        <w:t xml:space="preserve"> y el traslado en la decisión de fondo para presentar recursos de 10 días</w:t>
      </w:r>
      <w:r w:rsidRPr="00931937">
        <w:rPr>
          <w:rFonts w:cs="Arial"/>
          <w:sz w:val="22"/>
          <w:szCs w:val="22"/>
          <w:lang w:val="es-ES"/>
        </w:rPr>
        <w:t>.</w:t>
      </w:r>
    </w:p>
    <w:p w14:paraId="3A1AD788" w14:textId="32CB4CF5" w:rsidR="00481F86" w:rsidRPr="00931937" w:rsidRDefault="00481F86" w:rsidP="0067631F">
      <w:pPr>
        <w:jc w:val="both"/>
        <w:rPr>
          <w:rFonts w:cs="Arial"/>
          <w:sz w:val="22"/>
          <w:szCs w:val="22"/>
          <w:lang w:val="es-ES"/>
        </w:rPr>
      </w:pPr>
    </w:p>
    <w:p w14:paraId="000D7CE7" w14:textId="77777777" w:rsidR="00481F86" w:rsidRPr="00931937" w:rsidRDefault="00481F86" w:rsidP="0067631F">
      <w:pPr>
        <w:jc w:val="both"/>
        <w:rPr>
          <w:rFonts w:cs="Arial"/>
          <w:sz w:val="22"/>
          <w:szCs w:val="22"/>
        </w:rPr>
      </w:pPr>
      <w:r w:rsidRPr="00931937">
        <w:rPr>
          <w:rFonts w:cs="Arial"/>
          <w:sz w:val="22"/>
          <w:szCs w:val="22"/>
        </w:rPr>
        <w:t xml:space="preserve">El artículo </w:t>
      </w:r>
      <w:r w:rsidRPr="00931937">
        <w:rPr>
          <w:rFonts w:cs="Arial"/>
          <w:b/>
          <w:sz w:val="22"/>
          <w:szCs w:val="22"/>
        </w:rPr>
        <w:t>66 de la ley 1437 de 2011, establece la notificación</w:t>
      </w:r>
      <w:r w:rsidRPr="00931937">
        <w:rPr>
          <w:rFonts w:cs="Arial"/>
          <w:sz w:val="22"/>
          <w:szCs w:val="22"/>
        </w:rPr>
        <w:t xml:space="preserve"> como ese elemento genérico de dar a conocer a los administrados los actos administrativos particulares; y a su vez abre el espectro normativo, al dar pie a las formas en como esa notificación debe darse para garantizar no solo el acto de conocimiento, que deben tener los administrados sobre esa actuación; sino, en la misma medida el debido proceso como derecho fundamental al que tienen derecho todos los ciudadanos por mandato </w:t>
      </w:r>
      <w:r w:rsidRPr="00931937">
        <w:rPr>
          <w:rFonts w:cs="Arial"/>
          <w:sz w:val="22"/>
          <w:szCs w:val="22"/>
        </w:rPr>
        <w:lastRenderedPageBreak/>
        <w:t>Constitucional, y que en materia administrativa se materializa en virtud de ese principio de publicidad de la función administrativa.</w:t>
      </w:r>
    </w:p>
    <w:p w14:paraId="207D49B1" w14:textId="77777777" w:rsidR="00481F86" w:rsidRPr="00931937" w:rsidRDefault="00481F86" w:rsidP="0067631F">
      <w:pPr>
        <w:jc w:val="both"/>
        <w:rPr>
          <w:rFonts w:cs="Arial"/>
          <w:sz w:val="22"/>
          <w:szCs w:val="22"/>
        </w:rPr>
      </w:pPr>
    </w:p>
    <w:p w14:paraId="433AB691" w14:textId="20488D9D" w:rsidR="00481F86" w:rsidRPr="00931937" w:rsidRDefault="00481F86" w:rsidP="0067631F">
      <w:pPr>
        <w:jc w:val="both"/>
        <w:rPr>
          <w:rFonts w:cs="Arial"/>
          <w:sz w:val="22"/>
          <w:szCs w:val="22"/>
        </w:rPr>
      </w:pPr>
      <w:r w:rsidRPr="00931937">
        <w:rPr>
          <w:rFonts w:cs="Arial"/>
          <w:sz w:val="22"/>
          <w:szCs w:val="22"/>
        </w:rPr>
        <w:t xml:space="preserve">La Corte Constitucional mediante </w:t>
      </w:r>
      <w:r w:rsidR="00B96225" w:rsidRPr="00931937">
        <w:rPr>
          <w:rFonts w:cs="Arial"/>
          <w:sz w:val="22"/>
          <w:szCs w:val="22"/>
        </w:rPr>
        <w:t xml:space="preserve">Sentencia </w:t>
      </w:r>
      <w:r w:rsidRPr="00931937">
        <w:rPr>
          <w:rFonts w:cs="Arial"/>
          <w:sz w:val="22"/>
          <w:szCs w:val="22"/>
        </w:rPr>
        <w:t>C</w:t>
      </w:r>
      <w:r w:rsidR="00C12575" w:rsidRPr="00931937">
        <w:rPr>
          <w:rFonts w:cs="Arial"/>
          <w:sz w:val="22"/>
          <w:szCs w:val="22"/>
        </w:rPr>
        <w:t>-</w:t>
      </w:r>
      <w:r w:rsidRPr="00931937">
        <w:rPr>
          <w:rFonts w:cs="Arial"/>
          <w:sz w:val="22"/>
          <w:szCs w:val="22"/>
        </w:rPr>
        <w:t>012 de 2013 se ha referido a</w:t>
      </w:r>
      <w:r w:rsidR="000A1860" w:rsidRPr="00931937">
        <w:rPr>
          <w:rFonts w:cs="Arial"/>
          <w:sz w:val="22"/>
          <w:szCs w:val="22"/>
        </w:rPr>
        <w:t>l</w:t>
      </w:r>
      <w:r w:rsidRPr="00931937">
        <w:rPr>
          <w:rFonts w:cs="Arial"/>
          <w:sz w:val="22"/>
          <w:szCs w:val="22"/>
        </w:rPr>
        <w:t xml:space="preserve"> respecto de este tema, en los siguientes términos:</w:t>
      </w:r>
      <w:r w:rsidR="00F5599C">
        <w:rPr>
          <w:rFonts w:cs="Arial"/>
          <w:sz w:val="22"/>
          <w:szCs w:val="22"/>
        </w:rPr>
        <w:t xml:space="preserve"> </w:t>
      </w:r>
    </w:p>
    <w:p w14:paraId="32BAE943" w14:textId="77777777" w:rsidR="00EF49D2" w:rsidRPr="00DE6DED" w:rsidRDefault="00EF49D2" w:rsidP="0067631F">
      <w:pPr>
        <w:jc w:val="both"/>
        <w:rPr>
          <w:rFonts w:cs="Arial"/>
          <w:sz w:val="16"/>
          <w:szCs w:val="22"/>
        </w:rPr>
      </w:pPr>
    </w:p>
    <w:p w14:paraId="04E66033" w14:textId="77777777" w:rsidR="004A5065" w:rsidRDefault="00481F86" w:rsidP="001930CA">
      <w:pPr>
        <w:ind w:left="284" w:right="333"/>
        <w:jc w:val="both"/>
        <w:rPr>
          <w:rFonts w:cs="Arial"/>
          <w:i/>
          <w:sz w:val="20"/>
          <w:szCs w:val="20"/>
        </w:rPr>
      </w:pPr>
      <w:r w:rsidRPr="00931937">
        <w:rPr>
          <w:rFonts w:cs="Arial"/>
          <w:i/>
          <w:sz w:val="20"/>
          <w:szCs w:val="20"/>
        </w:rPr>
        <w:t xml:space="preserve">“(…) </w:t>
      </w:r>
    </w:p>
    <w:p w14:paraId="50053F66" w14:textId="77777777" w:rsidR="004A5065" w:rsidRDefault="004A5065" w:rsidP="001930CA">
      <w:pPr>
        <w:ind w:left="284" w:right="333"/>
        <w:jc w:val="both"/>
        <w:rPr>
          <w:rFonts w:cs="Arial"/>
          <w:i/>
          <w:sz w:val="20"/>
          <w:szCs w:val="20"/>
        </w:rPr>
      </w:pPr>
    </w:p>
    <w:p w14:paraId="3C541098" w14:textId="58DA769D" w:rsidR="00481F86" w:rsidRPr="00931937" w:rsidRDefault="00481F86" w:rsidP="001930CA">
      <w:pPr>
        <w:ind w:left="284" w:right="333"/>
        <w:jc w:val="both"/>
        <w:rPr>
          <w:rFonts w:cs="Arial"/>
          <w:i/>
          <w:sz w:val="20"/>
          <w:szCs w:val="20"/>
        </w:rPr>
      </w:pPr>
      <w:r w:rsidRPr="00931937">
        <w:rPr>
          <w:rFonts w:cs="Arial"/>
          <w:i/>
          <w:sz w:val="20"/>
          <w:szCs w:val="20"/>
        </w:rPr>
        <w:t xml:space="preserve">En relación con las actuaciones administrativas, la jurisprudencia ha señalado que contar con medios subsidiarios de notificación es parte del procedimiento normal de las actuaciones administrativas, dado que de este modo se ofrece una solución válida en casos en los que no es posible realizar notificaciones personales, garantizando el principio de celeridad y los derechos e intereses ciudadanos. Sin embargo, </w:t>
      </w:r>
      <w:r w:rsidRPr="00931937">
        <w:rPr>
          <w:rFonts w:cs="Arial"/>
          <w:b/>
          <w:bCs/>
          <w:i/>
          <w:sz w:val="20"/>
          <w:szCs w:val="20"/>
          <w:u w:val="single"/>
        </w:rPr>
        <w:t>los mecanismos subsidiarios no remplazan a los principales y deben ser utilizados únicamente después de agotar los recursos disponibles para comunicar personalmente las actuaciones administrativas</w:t>
      </w:r>
      <w:r w:rsidRPr="00931937">
        <w:rPr>
          <w:rFonts w:cs="Arial"/>
          <w:i/>
          <w:sz w:val="20"/>
          <w:szCs w:val="20"/>
        </w:rPr>
        <w:t xml:space="preserve"> (…)”. </w:t>
      </w:r>
      <w:r w:rsidR="00DB29A9">
        <w:rPr>
          <w:rFonts w:cs="Arial"/>
          <w:i/>
          <w:sz w:val="20"/>
          <w:szCs w:val="20"/>
        </w:rPr>
        <w:t xml:space="preserve"> </w:t>
      </w:r>
    </w:p>
    <w:p w14:paraId="0868A0D4" w14:textId="77777777" w:rsidR="00525EB6" w:rsidRPr="00931937" w:rsidRDefault="00525EB6" w:rsidP="0067631F">
      <w:pPr>
        <w:jc w:val="both"/>
        <w:rPr>
          <w:rFonts w:cs="Arial"/>
          <w:sz w:val="22"/>
          <w:szCs w:val="22"/>
          <w:lang w:val="es-ES"/>
        </w:rPr>
      </w:pPr>
    </w:p>
    <w:p w14:paraId="6D9D751F" w14:textId="5F9340B3" w:rsidR="00F85184" w:rsidRDefault="00F85184" w:rsidP="0067631F">
      <w:pPr>
        <w:jc w:val="both"/>
        <w:rPr>
          <w:rFonts w:cs="Arial"/>
          <w:sz w:val="22"/>
          <w:szCs w:val="22"/>
          <w:lang w:val="es-ES"/>
        </w:rPr>
      </w:pPr>
      <w:r w:rsidRPr="00931937">
        <w:rPr>
          <w:rFonts w:cs="Arial"/>
          <w:sz w:val="22"/>
          <w:szCs w:val="22"/>
          <w:lang w:val="es-ES"/>
        </w:rPr>
        <w:t>Ahora bien, la misma normativa proce</w:t>
      </w:r>
      <w:r w:rsidR="00FD3C0F" w:rsidRPr="00931937">
        <w:rPr>
          <w:rFonts w:cs="Arial"/>
          <w:sz w:val="22"/>
          <w:szCs w:val="22"/>
          <w:lang w:val="es-ES"/>
        </w:rPr>
        <w:t>dimental</w:t>
      </w:r>
      <w:r w:rsidRPr="00931937">
        <w:rPr>
          <w:rFonts w:cs="Arial"/>
          <w:sz w:val="22"/>
          <w:szCs w:val="22"/>
          <w:lang w:val="es-ES"/>
        </w:rPr>
        <w:t xml:space="preserve"> administrativa también es clara al precisar</w:t>
      </w:r>
      <w:r w:rsidR="00FD3C0F" w:rsidRPr="00931937">
        <w:rPr>
          <w:rFonts w:cs="Arial"/>
          <w:sz w:val="22"/>
          <w:szCs w:val="22"/>
          <w:lang w:val="es-ES"/>
        </w:rPr>
        <w:t xml:space="preserve"> sobre la notificación personal de las decisiones administrativas</w:t>
      </w:r>
      <w:r w:rsidRPr="00931937">
        <w:rPr>
          <w:rFonts w:cs="Arial"/>
          <w:sz w:val="22"/>
          <w:szCs w:val="22"/>
          <w:lang w:val="es-ES"/>
        </w:rPr>
        <w:t>:</w:t>
      </w:r>
    </w:p>
    <w:p w14:paraId="2F260046" w14:textId="51EAAFCE" w:rsidR="007207F3" w:rsidRDefault="007207F3" w:rsidP="0067631F">
      <w:pPr>
        <w:jc w:val="both"/>
        <w:rPr>
          <w:rFonts w:cs="Arial"/>
          <w:sz w:val="22"/>
          <w:szCs w:val="22"/>
          <w:lang w:val="es-ES"/>
        </w:rPr>
      </w:pPr>
    </w:p>
    <w:p w14:paraId="33675D82" w14:textId="363319A5" w:rsidR="007207F3" w:rsidRPr="00931937" w:rsidRDefault="004A5065" w:rsidP="001930CA">
      <w:pPr>
        <w:ind w:left="284"/>
        <w:jc w:val="both"/>
        <w:rPr>
          <w:rFonts w:cs="Arial"/>
          <w:sz w:val="22"/>
          <w:szCs w:val="22"/>
          <w:lang w:val="es-ES"/>
        </w:rPr>
      </w:pPr>
      <w:r>
        <w:rPr>
          <w:rFonts w:cs="Arial"/>
          <w:sz w:val="22"/>
          <w:szCs w:val="22"/>
          <w:lang w:val="es-ES"/>
        </w:rPr>
        <w:t>“</w:t>
      </w:r>
      <w:r w:rsidR="007207F3">
        <w:rPr>
          <w:rFonts w:cs="Arial"/>
          <w:sz w:val="22"/>
          <w:szCs w:val="22"/>
          <w:lang w:val="es-ES"/>
        </w:rPr>
        <w:t>(…)</w:t>
      </w:r>
    </w:p>
    <w:p w14:paraId="1C9AD05B" w14:textId="77777777" w:rsidR="00EA55C7" w:rsidRPr="00931937" w:rsidRDefault="00EA55C7" w:rsidP="001930CA">
      <w:pPr>
        <w:ind w:left="284"/>
        <w:jc w:val="both"/>
        <w:rPr>
          <w:rFonts w:cs="Arial"/>
          <w:iCs/>
          <w:sz w:val="22"/>
          <w:szCs w:val="22"/>
          <w:lang w:val="es-ES"/>
        </w:rPr>
      </w:pPr>
    </w:p>
    <w:p w14:paraId="4CA3123C" w14:textId="5B982142" w:rsidR="00F85184" w:rsidRPr="00931937" w:rsidRDefault="00EA55C7" w:rsidP="001930CA">
      <w:pPr>
        <w:ind w:left="284" w:right="333"/>
        <w:jc w:val="both"/>
        <w:rPr>
          <w:rFonts w:cs="Arial"/>
          <w:i/>
          <w:iCs/>
          <w:sz w:val="20"/>
          <w:szCs w:val="20"/>
        </w:rPr>
      </w:pPr>
      <w:bookmarkStart w:id="5" w:name="67"/>
      <w:r w:rsidRPr="00931937">
        <w:rPr>
          <w:rFonts w:cs="Arial"/>
          <w:bCs/>
          <w:i/>
          <w:iCs/>
          <w:sz w:val="20"/>
          <w:szCs w:val="20"/>
        </w:rPr>
        <w:t>“</w:t>
      </w:r>
      <w:r w:rsidR="00F85184" w:rsidRPr="00931937">
        <w:rPr>
          <w:rFonts w:cs="Arial"/>
          <w:i/>
          <w:iCs/>
          <w:sz w:val="20"/>
          <w:szCs w:val="20"/>
        </w:rPr>
        <w:t>ARTÍCULO 67.</w:t>
      </w:r>
      <w:r w:rsidR="00F85184" w:rsidRPr="00931937">
        <w:rPr>
          <w:rFonts w:cs="Arial"/>
          <w:b/>
          <w:bCs/>
          <w:i/>
          <w:iCs/>
          <w:sz w:val="20"/>
          <w:szCs w:val="20"/>
        </w:rPr>
        <w:t xml:space="preserve"> NOTIFICACIÓN PERSONAL.</w:t>
      </w:r>
      <w:bookmarkEnd w:id="5"/>
      <w:r w:rsidR="00F85184" w:rsidRPr="00931937">
        <w:rPr>
          <w:rFonts w:cs="Arial"/>
          <w:i/>
          <w:iCs/>
          <w:sz w:val="20"/>
          <w:szCs w:val="20"/>
        </w:rPr>
        <w:t> </w:t>
      </w:r>
      <w:r w:rsidR="00F85184" w:rsidRPr="00931937">
        <w:rPr>
          <w:rFonts w:cs="Arial"/>
          <w:b/>
          <w:bCs/>
          <w:i/>
          <w:iCs/>
          <w:sz w:val="20"/>
          <w:szCs w:val="20"/>
          <w:u w:val="single"/>
        </w:rPr>
        <w:t>Las decisiones que pongan término a una actuación administrativa se notificarán personalmente al interesado</w:t>
      </w:r>
      <w:r w:rsidR="00F85184" w:rsidRPr="00931937">
        <w:rPr>
          <w:rFonts w:cs="Arial"/>
          <w:i/>
          <w:iCs/>
          <w:sz w:val="20"/>
          <w:szCs w:val="20"/>
        </w:rPr>
        <w:t>, a su representante o apoderado, o a la persona debidamente autorizada por el interesado para notificarse</w:t>
      </w:r>
      <w:r w:rsidRPr="00931937">
        <w:rPr>
          <w:rFonts w:cs="Arial"/>
          <w:i/>
          <w:iCs/>
          <w:sz w:val="20"/>
          <w:szCs w:val="20"/>
        </w:rPr>
        <w:t>”</w:t>
      </w:r>
      <w:r w:rsidR="00F85184" w:rsidRPr="00931937">
        <w:rPr>
          <w:rFonts w:cs="Arial"/>
          <w:i/>
          <w:iCs/>
          <w:sz w:val="20"/>
          <w:szCs w:val="20"/>
        </w:rPr>
        <w:t xml:space="preserve">. </w:t>
      </w:r>
    </w:p>
    <w:p w14:paraId="767535F2" w14:textId="77777777" w:rsidR="00EA55C7" w:rsidRPr="00DE6DED" w:rsidRDefault="00EA55C7" w:rsidP="0067631F">
      <w:pPr>
        <w:jc w:val="both"/>
        <w:rPr>
          <w:rFonts w:cs="Arial"/>
          <w:sz w:val="14"/>
          <w:szCs w:val="22"/>
        </w:rPr>
      </w:pPr>
    </w:p>
    <w:p w14:paraId="0EC2FC7E" w14:textId="6645896B" w:rsidR="004C58F4" w:rsidRPr="00931937" w:rsidRDefault="00F85184" w:rsidP="0067631F">
      <w:pPr>
        <w:jc w:val="both"/>
        <w:rPr>
          <w:rFonts w:cs="Arial"/>
          <w:sz w:val="22"/>
          <w:szCs w:val="22"/>
        </w:rPr>
      </w:pPr>
      <w:r w:rsidRPr="00931937">
        <w:rPr>
          <w:rFonts w:cs="Arial"/>
          <w:sz w:val="22"/>
          <w:szCs w:val="22"/>
        </w:rPr>
        <w:t>Así es que, ya habiendo revisado la norma</w:t>
      </w:r>
      <w:r w:rsidR="00353754" w:rsidRPr="00931937">
        <w:rPr>
          <w:rFonts w:cs="Arial"/>
          <w:sz w:val="22"/>
          <w:szCs w:val="22"/>
        </w:rPr>
        <w:t>, la doctrina y la jurisprudencia,</w:t>
      </w:r>
      <w:r w:rsidRPr="00931937">
        <w:rPr>
          <w:rFonts w:cs="Arial"/>
          <w:sz w:val="22"/>
          <w:szCs w:val="22"/>
        </w:rPr>
        <w:t xml:space="preserve"> podemos tener un grado de certeza frente a que la notificación </w:t>
      </w:r>
      <w:r w:rsidR="00696DA6" w:rsidRPr="00931937">
        <w:rPr>
          <w:rFonts w:cs="Arial"/>
          <w:sz w:val="22"/>
          <w:szCs w:val="22"/>
        </w:rPr>
        <w:t>del auto de formulación de cargos</w:t>
      </w:r>
      <w:r w:rsidR="00CE2448" w:rsidRPr="00931937">
        <w:rPr>
          <w:rFonts w:cs="Arial"/>
          <w:sz w:val="22"/>
          <w:szCs w:val="22"/>
        </w:rPr>
        <w:t xml:space="preserve"> </w:t>
      </w:r>
      <w:r w:rsidRPr="00931937">
        <w:rPr>
          <w:rFonts w:cs="Arial"/>
          <w:sz w:val="22"/>
          <w:szCs w:val="22"/>
        </w:rPr>
        <w:t>debía r</w:t>
      </w:r>
      <w:r w:rsidR="00845C77" w:rsidRPr="00931937">
        <w:rPr>
          <w:rFonts w:cs="Arial"/>
          <w:sz w:val="22"/>
          <w:szCs w:val="22"/>
        </w:rPr>
        <w:t>ealizarse de manera personal</w:t>
      </w:r>
      <w:r w:rsidR="009E2E28" w:rsidRPr="00931937">
        <w:rPr>
          <w:rFonts w:cs="Arial"/>
          <w:sz w:val="22"/>
          <w:szCs w:val="22"/>
        </w:rPr>
        <w:t xml:space="preserve"> a</w:t>
      </w:r>
      <w:r w:rsidR="00E1032B">
        <w:rPr>
          <w:rFonts w:cs="Arial"/>
          <w:sz w:val="22"/>
          <w:szCs w:val="22"/>
        </w:rPr>
        <w:t xml:space="preserve"> </w:t>
      </w:r>
      <w:r w:rsidR="003A28A0" w:rsidRPr="00E1032B">
        <w:rPr>
          <w:rFonts w:cs="Arial"/>
          <w:sz w:val="22"/>
          <w:szCs w:val="22"/>
        </w:rPr>
        <w:t>l</w:t>
      </w:r>
      <w:r w:rsidR="003A28A0">
        <w:rPr>
          <w:rFonts w:cs="Arial"/>
          <w:sz w:val="22"/>
          <w:szCs w:val="22"/>
        </w:rPr>
        <w:t xml:space="preserve">a </w:t>
      </w:r>
      <w:r w:rsidR="004A0D21">
        <w:rPr>
          <w:rFonts w:cs="Arial"/>
          <w:sz w:val="22"/>
          <w:szCs w:val="22"/>
        </w:rPr>
        <w:t>profesional independiente MARÍA PAULA DÍAZ CORTÉS identificada con cedula de ciudadanía 1.020.776.737, código de prestador 1100138530-01</w:t>
      </w:r>
      <w:r w:rsidRPr="00931937">
        <w:rPr>
          <w:rFonts w:cs="Arial"/>
          <w:sz w:val="22"/>
          <w:szCs w:val="22"/>
        </w:rPr>
        <w:t xml:space="preserve">, esto era, por el </w:t>
      </w:r>
      <w:r w:rsidR="00845C77" w:rsidRPr="00931937">
        <w:rPr>
          <w:rFonts w:cs="Arial"/>
          <w:sz w:val="22"/>
          <w:szCs w:val="22"/>
        </w:rPr>
        <w:t xml:space="preserve">debido </w:t>
      </w:r>
      <w:r w:rsidRPr="00931937">
        <w:rPr>
          <w:rFonts w:cs="Arial"/>
          <w:sz w:val="22"/>
          <w:szCs w:val="22"/>
        </w:rPr>
        <w:t>procedimiento ya indicado dispuesto en los artículos 6</w:t>
      </w:r>
      <w:r w:rsidR="002E0E52">
        <w:rPr>
          <w:rFonts w:cs="Arial"/>
          <w:sz w:val="22"/>
          <w:szCs w:val="22"/>
        </w:rPr>
        <w:t>7</w:t>
      </w:r>
      <w:r w:rsidRPr="00931937">
        <w:rPr>
          <w:rFonts w:cs="Arial"/>
          <w:sz w:val="22"/>
          <w:szCs w:val="22"/>
        </w:rPr>
        <w:t xml:space="preserve"> y siguientes de la Ley 1437 de 2011.</w:t>
      </w:r>
      <w:r w:rsidR="009D7960">
        <w:rPr>
          <w:rFonts w:cs="Arial"/>
          <w:sz w:val="22"/>
          <w:szCs w:val="22"/>
        </w:rPr>
        <w:t xml:space="preserve"> </w:t>
      </w:r>
      <w:r w:rsidR="007207F3">
        <w:rPr>
          <w:rFonts w:cs="Arial"/>
          <w:sz w:val="22"/>
          <w:szCs w:val="22"/>
        </w:rPr>
        <w:t xml:space="preserve"> </w:t>
      </w:r>
      <w:r w:rsidR="0098487B">
        <w:rPr>
          <w:rFonts w:cs="Arial"/>
          <w:sz w:val="22"/>
          <w:szCs w:val="22"/>
        </w:rPr>
        <w:t xml:space="preserve"> </w:t>
      </w:r>
      <w:r w:rsidR="00647565">
        <w:rPr>
          <w:rFonts w:cs="Arial"/>
          <w:sz w:val="22"/>
          <w:szCs w:val="22"/>
        </w:rPr>
        <w:t xml:space="preserve"> </w:t>
      </w:r>
      <w:r w:rsidR="004A5065">
        <w:rPr>
          <w:rFonts w:cs="Arial"/>
          <w:sz w:val="22"/>
          <w:szCs w:val="22"/>
        </w:rPr>
        <w:t xml:space="preserve"> </w:t>
      </w:r>
      <w:r w:rsidR="003A28A0">
        <w:rPr>
          <w:rFonts w:cs="Arial"/>
          <w:sz w:val="22"/>
          <w:szCs w:val="22"/>
        </w:rPr>
        <w:t xml:space="preserve"> </w:t>
      </w:r>
      <w:r w:rsidR="00053DDD">
        <w:rPr>
          <w:rFonts w:cs="Arial"/>
          <w:sz w:val="22"/>
          <w:szCs w:val="22"/>
        </w:rPr>
        <w:t xml:space="preserve"> </w:t>
      </w:r>
      <w:r w:rsidR="00870933">
        <w:rPr>
          <w:rFonts w:cs="Arial"/>
          <w:sz w:val="22"/>
          <w:szCs w:val="22"/>
        </w:rPr>
        <w:t xml:space="preserve"> </w:t>
      </w:r>
      <w:r w:rsidR="005E0770">
        <w:rPr>
          <w:rFonts w:cs="Arial"/>
          <w:sz w:val="22"/>
          <w:szCs w:val="22"/>
        </w:rPr>
        <w:t xml:space="preserve"> </w:t>
      </w:r>
      <w:r w:rsidR="00E1032B">
        <w:rPr>
          <w:rFonts w:cs="Arial"/>
          <w:sz w:val="22"/>
          <w:szCs w:val="22"/>
        </w:rPr>
        <w:t xml:space="preserve"> </w:t>
      </w:r>
      <w:r w:rsidR="00495036">
        <w:rPr>
          <w:rFonts w:cs="Arial"/>
          <w:sz w:val="22"/>
          <w:szCs w:val="22"/>
        </w:rPr>
        <w:t xml:space="preserve"> </w:t>
      </w:r>
      <w:r w:rsidR="00AD2DA0">
        <w:rPr>
          <w:rFonts w:cs="Arial"/>
          <w:sz w:val="22"/>
          <w:szCs w:val="22"/>
        </w:rPr>
        <w:t xml:space="preserve"> </w:t>
      </w:r>
      <w:r w:rsidR="00675A61">
        <w:rPr>
          <w:rFonts w:cs="Arial"/>
          <w:sz w:val="22"/>
          <w:szCs w:val="22"/>
        </w:rPr>
        <w:t xml:space="preserve"> </w:t>
      </w:r>
    </w:p>
    <w:p w14:paraId="33D4714E" w14:textId="77777777" w:rsidR="004C58F4" w:rsidRPr="00931937" w:rsidRDefault="004C58F4" w:rsidP="0067631F">
      <w:pPr>
        <w:jc w:val="both"/>
        <w:rPr>
          <w:rFonts w:cs="Arial"/>
          <w:sz w:val="22"/>
          <w:szCs w:val="22"/>
        </w:rPr>
      </w:pPr>
    </w:p>
    <w:p w14:paraId="4D54ACA7" w14:textId="780B81BE" w:rsidR="007B0668" w:rsidRPr="00931937" w:rsidRDefault="00102564" w:rsidP="0067631F">
      <w:pPr>
        <w:jc w:val="both"/>
        <w:rPr>
          <w:rFonts w:cs="Arial"/>
          <w:sz w:val="22"/>
          <w:szCs w:val="22"/>
        </w:rPr>
      </w:pPr>
      <w:r w:rsidRPr="00931937">
        <w:rPr>
          <w:rFonts w:cs="Arial"/>
          <w:sz w:val="22"/>
          <w:szCs w:val="22"/>
        </w:rPr>
        <w:t>Por lo anterior</w:t>
      </w:r>
      <w:r w:rsidR="00D55570" w:rsidRPr="00931937">
        <w:rPr>
          <w:rFonts w:cs="Arial"/>
          <w:sz w:val="22"/>
          <w:szCs w:val="22"/>
        </w:rPr>
        <w:t xml:space="preserve">, </w:t>
      </w:r>
      <w:r w:rsidRPr="00931937">
        <w:rPr>
          <w:rFonts w:cs="Arial"/>
          <w:sz w:val="22"/>
          <w:szCs w:val="22"/>
        </w:rPr>
        <w:t xml:space="preserve">se observa que en la actuación administrativa </w:t>
      </w:r>
      <w:r w:rsidR="00D55570" w:rsidRPr="00931937">
        <w:rPr>
          <w:rFonts w:cs="Arial"/>
          <w:sz w:val="22"/>
          <w:szCs w:val="22"/>
        </w:rPr>
        <w:t>se ha vulnerado el debido proceso, por no haberse seguido las formalidades procesa</w:t>
      </w:r>
      <w:r w:rsidR="0012213E" w:rsidRPr="00931937">
        <w:rPr>
          <w:rFonts w:cs="Arial"/>
          <w:sz w:val="22"/>
          <w:szCs w:val="22"/>
        </w:rPr>
        <w:t>les conforme lo señalado por el</w:t>
      </w:r>
      <w:r w:rsidR="009952E1" w:rsidRPr="00931937">
        <w:rPr>
          <w:rFonts w:cs="Arial"/>
          <w:sz w:val="22"/>
          <w:szCs w:val="22"/>
        </w:rPr>
        <w:t xml:space="preserve"> Código de Procedimiento Administrativo y de</w:t>
      </w:r>
      <w:r w:rsidR="005230A0" w:rsidRPr="00931937">
        <w:rPr>
          <w:rFonts w:cs="Arial"/>
          <w:sz w:val="22"/>
          <w:szCs w:val="22"/>
        </w:rPr>
        <w:t xml:space="preserve"> lo Contencioso Administrativo. </w:t>
      </w:r>
      <w:r w:rsidR="00671E8A" w:rsidRPr="00931937">
        <w:rPr>
          <w:rFonts w:cs="Arial"/>
          <w:sz w:val="22"/>
          <w:szCs w:val="22"/>
        </w:rPr>
        <w:t>Ademá</w:t>
      </w:r>
      <w:r w:rsidR="007B0668" w:rsidRPr="00931937">
        <w:rPr>
          <w:rFonts w:cs="Arial"/>
          <w:sz w:val="22"/>
          <w:szCs w:val="22"/>
        </w:rPr>
        <w:t>s</w:t>
      </w:r>
      <w:r w:rsidR="00671E8A" w:rsidRPr="00931937">
        <w:rPr>
          <w:rFonts w:cs="Arial"/>
          <w:sz w:val="22"/>
          <w:szCs w:val="22"/>
        </w:rPr>
        <w:t>, es</w:t>
      </w:r>
      <w:r w:rsidR="007B0668" w:rsidRPr="00931937">
        <w:rPr>
          <w:rFonts w:cs="Arial"/>
          <w:sz w:val="22"/>
          <w:szCs w:val="22"/>
        </w:rPr>
        <w:t xml:space="preserve"> de tener en cuenta</w:t>
      </w:r>
      <w:r w:rsidR="00AB7F41" w:rsidRPr="00931937">
        <w:rPr>
          <w:rFonts w:cs="Arial"/>
          <w:sz w:val="22"/>
          <w:szCs w:val="22"/>
        </w:rPr>
        <w:t xml:space="preserve"> y reiterar</w:t>
      </w:r>
      <w:r w:rsidR="007B0668" w:rsidRPr="00931937">
        <w:rPr>
          <w:rFonts w:cs="Arial"/>
          <w:sz w:val="22"/>
          <w:szCs w:val="22"/>
        </w:rPr>
        <w:t xml:space="preserve"> que el acto de </w:t>
      </w:r>
      <w:r w:rsidR="007B0668" w:rsidRPr="00931937">
        <w:rPr>
          <w:rFonts w:cs="Arial"/>
          <w:b/>
          <w:sz w:val="22"/>
          <w:szCs w:val="22"/>
        </w:rPr>
        <w:t>notificación</w:t>
      </w:r>
      <w:r w:rsidR="007B0668" w:rsidRPr="00931937">
        <w:rPr>
          <w:rFonts w:cs="Arial"/>
          <w:sz w:val="22"/>
          <w:szCs w:val="22"/>
        </w:rPr>
        <w:t xml:space="preserve"> es un requisito esencial del debido proceso que permite el ejercicio del derecho de defensa de las partes, de los terceros y de todos aquellos legitimados para intervenir, en la medida en que puedan verse afectados por algún aspecto del proceso.</w:t>
      </w:r>
    </w:p>
    <w:p w14:paraId="1D7B51CC" w14:textId="77777777" w:rsidR="008F7BD5" w:rsidRPr="00931937" w:rsidRDefault="008F7BD5" w:rsidP="0067631F">
      <w:pPr>
        <w:jc w:val="both"/>
        <w:rPr>
          <w:rFonts w:cs="Arial"/>
          <w:sz w:val="22"/>
          <w:szCs w:val="22"/>
        </w:rPr>
      </w:pPr>
    </w:p>
    <w:p w14:paraId="447052EB" w14:textId="408DA6E0" w:rsidR="007B0668" w:rsidRPr="00931937" w:rsidRDefault="007B0668" w:rsidP="0067631F">
      <w:pPr>
        <w:jc w:val="both"/>
        <w:rPr>
          <w:rFonts w:cs="Arial"/>
          <w:sz w:val="22"/>
          <w:szCs w:val="22"/>
        </w:rPr>
      </w:pPr>
      <w:r w:rsidRPr="00931937">
        <w:rPr>
          <w:rFonts w:cs="Arial"/>
          <w:sz w:val="22"/>
          <w:szCs w:val="22"/>
        </w:rPr>
        <w:t xml:space="preserve">Cuando se habla del debido proceso en el contexto de las actuaciones administrativas, como un derecho fundamental encaminado a la garantía de una </w:t>
      </w:r>
      <w:r w:rsidRPr="00931937">
        <w:rPr>
          <w:rFonts w:cs="Arial"/>
          <w:i/>
          <w:sz w:val="22"/>
          <w:szCs w:val="22"/>
        </w:rPr>
        <w:t>“doble categoría de principios rectores”</w:t>
      </w:r>
      <w:r w:rsidRPr="00931937">
        <w:rPr>
          <w:rFonts w:cs="Arial"/>
          <w:sz w:val="22"/>
          <w:szCs w:val="22"/>
        </w:rPr>
        <w:t xml:space="preserve"> a los que hace referencia la </w:t>
      </w:r>
      <w:r w:rsidR="00C258BB" w:rsidRPr="00931937">
        <w:rPr>
          <w:rFonts w:cs="Arial"/>
          <w:sz w:val="22"/>
          <w:szCs w:val="22"/>
        </w:rPr>
        <w:t xml:space="preserve">Sentencia </w:t>
      </w:r>
      <w:r w:rsidRPr="00931937">
        <w:rPr>
          <w:rFonts w:cs="Arial"/>
          <w:sz w:val="22"/>
          <w:szCs w:val="22"/>
        </w:rPr>
        <w:t xml:space="preserve">C </w:t>
      </w:r>
      <w:r w:rsidR="00C222ED" w:rsidRPr="00931937">
        <w:rPr>
          <w:rFonts w:cs="Arial"/>
          <w:sz w:val="22"/>
          <w:szCs w:val="22"/>
        </w:rPr>
        <w:t xml:space="preserve">- </w:t>
      </w:r>
      <w:r w:rsidRPr="00931937">
        <w:rPr>
          <w:rFonts w:cs="Arial"/>
          <w:sz w:val="22"/>
          <w:szCs w:val="22"/>
        </w:rPr>
        <w:t xml:space="preserve">610 de 2012; en el sentido de definir que esta doble categoría está compuesta por los principios propios del debido proceso, como por ejemplo, el derecho a la </w:t>
      </w:r>
      <w:r w:rsidRPr="00931937">
        <w:rPr>
          <w:rFonts w:cs="Arial"/>
          <w:sz w:val="22"/>
          <w:szCs w:val="22"/>
        </w:rPr>
        <w:lastRenderedPageBreak/>
        <w:t xml:space="preserve">jurisdicción, el juez natural, </w:t>
      </w:r>
      <w:r w:rsidRPr="00931937">
        <w:rPr>
          <w:rFonts w:cs="Arial"/>
          <w:b/>
          <w:bCs/>
          <w:sz w:val="22"/>
          <w:szCs w:val="22"/>
        </w:rPr>
        <w:t>la defensa</w:t>
      </w:r>
      <w:r w:rsidRPr="00931937">
        <w:rPr>
          <w:rFonts w:cs="Arial"/>
          <w:sz w:val="22"/>
          <w:szCs w:val="22"/>
        </w:rPr>
        <w:t xml:space="preserve">, </w:t>
      </w:r>
      <w:r w:rsidRPr="00931937">
        <w:rPr>
          <w:rFonts w:cs="Arial"/>
          <w:b/>
          <w:bCs/>
          <w:sz w:val="22"/>
          <w:szCs w:val="22"/>
        </w:rPr>
        <w:t>contradicció</w:t>
      </w:r>
      <w:r w:rsidRPr="00931937">
        <w:rPr>
          <w:rFonts w:cs="Arial"/>
          <w:b/>
          <w:sz w:val="22"/>
          <w:szCs w:val="22"/>
        </w:rPr>
        <w:t>n</w:t>
      </w:r>
      <w:r w:rsidRPr="00931937">
        <w:rPr>
          <w:rFonts w:cs="Arial"/>
          <w:sz w:val="22"/>
          <w:szCs w:val="22"/>
        </w:rPr>
        <w:t xml:space="preserve">, proceso público entre otros; y los principios propios de la función administrativa, entre los cuales según el artículo 209 de la Constitución Política de Colombia se encuentran: igualdad, moralidad, eficacia, economía, celeridad, imparcialidad y </w:t>
      </w:r>
      <w:r w:rsidRPr="00931937">
        <w:rPr>
          <w:rFonts w:cs="Arial"/>
          <w:b/>
          <w:sz w:val="22"/>
          <w:szCs w:val="22"/>
          <w:u w:val="single"/>
        </w:rPr>
        <w:t>publicidad</w:t>
      </w:r>
      <w:r w:rsidRPr="00931937">
        <w:rPr>
          <w:rFonts w:cs="Arial"/>
          <w:sz w:val="22"/>
          <w:szCs w:val="22"/>
        </w:rPr>
        <w:t>.</w:t>
      </w:r>
    </w:p>
    <w:p w14:paraId="2429C974" w14:textId="77777777" w:rsidR="007B0668" w:rsidRPr="00931937" w:rsidRDefault="007B0668" w:rsidP="0067631F">
      <w:pPr>
        <w:jc w:val="both"/>
        <w:rPr>
          <w:rFonts w:cs="Arial"/>
          <w:sz w:val="22"/>
          <w:szCs w:val="22"/>
        </w:rPr>
      </w:pPr>
    </w:p>
    <w:p w14:paraId="25A28030" w14:textId="6A995B3D" w:rsidR="007B0668" w:rsidRPr="00931937" w:rsidRDefault="007B0668" w:rsidP="0067631F">
      <w:pPr>
        <w:jc w:val="both"/>
        <w:rPr>
          <w:rFonts w:cs="Arial"/>
          <w:sz w:val="22"/>
          <w:szCs w:val="22"/>
        </w:rPr>
      </w:pPr>
      <w:r w:rsidRPr="00931937">
        <w:rPr>
          <w:rFonts w:cs="Arial"/>
          <w:b/>
          <w:sz w:val="22"/>
          <w:szCs w:val="22"/>
        </w:rPr>
        <w:t>El principio de publicidad</w:t>
      </w:r>
      <w:r w:rsidRPr="00931937">
        <w:rPr>
          <w:rFonts w:cs="Arial"/>
          <w:sz w:val="22"/>
          <w:szCs w:val="22"/>
        </w:rPr>
        <w:t xml:space="preserve"> es pues, uno de los elementos de la administración pública, que permite que los ciudadanos se den cuenta de forma efectiva de las actuaciones que se llevan a cabo dentro de la administración en virtud de la función administrativa que se tiene por vía constitucional, y cuya principal forma de manifestación es el acto administrativo, ese acto es entendido desde la jurisprudencia y la doctrina como </w:t>
      </w:r>
      <w:r w:rsidR="00D53FC4" w:rsidRPr="00931937">
        <w:rPr>
          <w:rFonts w:cs="Arial"/>
          <w:i/>
          <w:sz w:val="22"/>
          <w:szCs w:val="22"/>
        </w:rPr>
        <w:t>“</w:t>
      </w:r>
      <w:r w:rsidRPr="00931937">
        <w:rPr>
          <w:rFonts w:cs="Arial"/>
          <w:b/>
          <w:bCs/>
          <w:i/>
          <w:sz w:val="22"/>
          <w:szCs w:val="22"/>
        </w:rPr>
        <w:t>la manifestación unilateral de la administración, tendiente a crear, modificar, o extinguir situaciones jurídicas</w:t>
      </w:r>
      <w:r w:rsidR="00D53FC4" w:rsidRPr="00931937">
        <w:rPr>
          <w:rFonts w:cs="Arial"/>
          <w:i/>
          <w:sz w:val="22"/>
          <w:szCs w:val="22"/>
        </w:rPr>
        <w:t>”</w:t>
      </w:r>
      <w:r w:rsidR="00D53FC4" w:rsidRPr="00931937">
        <w:rPr>
          <w:rFonts w:cs="Arial"/>
          <w:sz w:val="22"/>
          <w:szCs w:val="22"/>
        </w:rPr>
        <w:t xml:space="preserve"> como lo es el hecho de </w:t>
      </w:r>
      <w:r w:rsidRPr="00931937">
        <w:rPr>
          <w:rFonts w:cs="Arial"/>
          <w:sz w:val="22"/>
          <w:szCs w:val="22"/>
        </w:rPr>
        <w:t>imponer una sanción atendiendo al interés general y en cumplimiento de los fines esenciales del Estado.</w:t>
      </w:r>
    </w:p>
    <w:p w14:paraId="2F11277F" w14:textId="77777777" w:rsidR="00C7467F" w:rsidRPr="00931937" w:rsidRDefault="00C7467F" w:rsidP="0067631F">
      <w:pPr>
        <w:jc w:val="both"/>
        <w:rPr>
          <w:rFonts w:cs="Arial"/>
          <w:sz w:val="22"/>
          <w:szCs w:val="22"/>
        </w:rPr>
      </w:pPr>
    </w:p>
    <w:p w14:paraId="6C8B9D54" w14:textId="17C29C53" w:rsidR="007B0668" w:rsidRPr="00931937" w:rsidRDefault="007B0668" w:rsidP="0067631F">
      <w:pPr>
        <w:jc w:val="both"/>
        <w:rPr>
          <w:rFonts w:cs="Arial"/>
          <w:sz w:val="22"/>
          <w:szCs w:val="22"/>
        </w:rPr>
      </w:pPr>
      <w:r w:rsidRPr="00931937">
        <w:rPr>
          <w:rFonts w:cs="Arial"/>
          <w:sz w:val="22"/>
          <w:szCs w:val="22"/>
        </w:rPr>
        <w:t xml:space="preserve">Por su parte, </w:t>
      </w:r>
      <w:r w:rsidR="00F36FF1" w:rsidRPr="00931937">
        <w:rPr>
          <w:rFonts w:cs="Arial"/>
          <w:sz w:val="22"/>
          <w:szCs w:val="22"/>
        </w:rPr>
        <w:t xml:space="preserve">para el </w:t>
      </w:r>
      <w:r w:rsidR="009B69E4" w:rsidRPr="00931937">
        <w:rPr>
          <w:rFonts w:cs="Arial"/>
          <w:sz w:val="22"/>
          <w:szCs w:val="22"/>
        </w:rPr>
        <w:t>Tratadista</w:t>
      </w:r>
      <w:r w:rsidR="00F36FF1" w:rsidRPr="00931937">
        <w:rPr>
          <w:rFonts w:cs="Arial"/>
          <w:sz w:val="22"/>
          <w:szCs w:val="22"/>
        </w:rPr>
        <w:t xml:space="preserve"> colombiano Jaime Orlando Santofimio Gamboa, un acto administrativo </w:t>
      </w:r>
      <w:r w:rsidR="00F36FF1" w:rsidRPr="00931937">
        <w:rPr>
          <w:rFonts w:cs="Arial"/>
          <w:i/>
          <w:sz w:val="22"/>
          <w:szCs w:val="22"/>
        </w:rPr>
        <w:t xml:space="preserve">“es la principal manifestación de las autoridades administrativas y </w:t>
      </w:r>
      <w:r w:rsidR="00F36FF1" w:rsidRPr="00931937">
        <w:rPr>
          <w:rFonts w:cs="Arial"/>
          <w:b/>
          <w:i/>
          <w:sz w:val="22"/>
          <w:szCs w:val="22"/>
          <w:u w:val="single"/>
        </w:rPr>
        <w:t>es toda manifestación unilateral de voluntad por parte de quienes ejercen funciones administrativas</w:t>
      </w:r>
      <w:r w:rsidR="00F36FF1" w:rsidRPr="00931937">
        <w:rPr>
          <w:rFonts w:cs="Arial"/>
          <w:i/>
          <w:sz w:val="22"/>
          <w:szCs w:val="22"/>
        </w:rPr>
        <w:t xml:space="preserve">, sean órganos públicos del Estado o simples particulares, </w:t>
      </w:r>
      <w:r w:rsidR="00F36FF1" w:rsidRPr="00931937">
        <w:rPr>
          <w:rFonts w:cs="Arial"/>
          <w:b/>
          <w:i/>
          <w:sz w:val="22"/>
          <w:szCs w:val="22"/>
          <w:u w:val="single"/>
        </w:rPr>
        <w:t>tendientes a la producción de efectos jurídicos</w:t>
      </w:r>
      <w:r w:rsidR="00F36FF1" w:rsidRPr="00931937">
        <w:rPr>
          <w:rFonts w:cs="Arial"/>
          <w:i/>
          <w:sz w:val="22"/>
          <w:szCs w:val="22"/>
        </w:rPr>
        <w:t xml:space="preserve">. Se caracteriza este concepto, por ser, </w:t>
      </w:r>
      <w:r w:rsidR="00133D89" w:rsidRPr="00931937">
        <w:rPr>
          <w:rFonts w:cs="Arial"/>
          <w:i/>
          <w:sz w:val="22"/>
          <w:szCs w:val="22"/>
        </w:rPr>
        <w:t>no solo de naturaleza voluntaria sino también decisoria. Es decir, con la capacidad suficiente de alterar el mundo jurídico. Si la manifestación de la voluntad no decide, no es un acto administrativo”</w:t>
      </w:r>
      <w:r w:rsidR="00133D89" w:rsidRPr="00931937">
        <w:rPr>
          <w:rFonts w:cs="Arial"/>
          <w:sz w:val="22"/>
          <w:szCs w:val="22"/>
        </w:rPr>
        <w:t xml:space="preserve">. </w:t>
      </w:r>
    </w:p>
    <w:p w14:paraId="431F9D2C" w14:textId="77777777" w:rsidR="007B0668" w:rsidRPr="00931937" w:rsidRDefault="007B0668" w:rsidP="0067631F">
      <w:pPr>
        <w:jc w:val="both"/>
        <w:rPr>
          <w:rFonts w:cs="Arial"/>
          <w:sz w:val="22"/>
          <w:szCs w:val="22"/>
        </w:rPr>
      </w:pPr>
    </w:p>
    <w:p w14:paraId="7F849BED" w14:textId="2B3942B3" w:rsidR="007B0668" w:rsidRPr="00931937" w:rsidRDefault="007B0668" w:rsidP="0067631F">
      <w:pPr>
        <w:jc w:val="both"/>
        <w:rPr>
          <w:rFonts w:cs="Arial"/>
          <w:sz w:val="22"/>
          <w:szCs w:val="22"/>
        </w:rPr>
      </w:pPr>
      <w:r w:rsidRPr="00931937">
        <w:rPr>
          <w:rFonts w:cs="Arial"/>
          <w:sz w:val="22"/>
          <w:szCs w:val="22"/>
        </w:rPr>
        <w:t xml:space="preserve">Entonces, para lograr que ese acto administrativo sea conforme a derecho y cumpla la finalidad para la cual fue emitido, es decir, surtir un efecto jurídico particular o general, es necesario que esta decisión en primera medida sea pública, ateniendo al </w:t>
      </w:r>
      <w:r w:rsidRPr="00931937">
        <w:rPr>
          <w:rFonts w:cs="Arial"/>
          <w:b/>
          <w:sz w:val="22"/>
          <w:szCs w:val="22"/>
          <w:u w:val="single"/>
        </w:rPr>
        <w:t>principio de publicidad de la función administrativa</w:t>
      </w:r>
      <w:r w:rsidRPr="00931937">
        <w:rPr>
          <w:rFonts w:cs="Arial"/>
          <w:sz w:val="22"/>
          <w:szCs w:val="22"/>
        </w:rPr>
        <w:t>; y en ese mismo estadio se atenderá a las obligaciones inherentes al debido proceso, por cuanto, si el ciudadano tiene conocimiento de las actuaciones que se están llevando a cabo por parte de la administración podrá ejercitar aquellas garantías y herramientas que le brinda el ordenamiento jurídico para aceptar o controvertir dicha actuación.</w:t>
      </w:r>
    </w:p>
    <w:p w14:paraId="413C7DDC" w14:textId="77777777" w:rsidR="007B0668" w:rsidRPr="00931937" w:rsidRDefault="007B0668" w:rsidP="0067631F">
      <w:pPr>
        <w:jc w:val="both"/>
        <w:rPr>
          <w:rFonts w:cs="Arial"/>
          <w:sz w:val="22"/>
          <w:szCs w:val="22"/>
        </w:rPr>
      </w:pPr>
    </w:p>
    <w:p w14:paraId="1B3039D1" w14:textId="7231C17D" w:rsidR="00006B3C" w:rsidRPr="00931937" w:rsidRDefault="00006B3C" w:rsidP="0067631F">
      <w:pPr>
        <w:jc w:val="both"/>
        <w:rPr>
          <w:rFonts w:cs="Arial"/>
          <w:sz w:val="22"/>
          <w:szCs w:val="22"/>
        </w:rPr>
      </w:pPr>
      <w:r w:rsidRPr="00931937">
        <w:rPr>
          <w:rFonts w:cs="Arial"/>
          <w:sz w:val="22"/>
          <w:szCs w:val="22"/>
        </w:rPr>
        <w:t xml:space="preserve">Por otro </w:t>
      </w:r>
      <w:r w:rsidR="00617AF4" w:rsidRPr="00931937">
        <w:rPr>
          <w:rFonts w:cs="Arial"/>
          <w:sz w:val="22"/>
          <w:szCs w:val="22"/>
        </w:rPr>
        <w:t>lado,</w:t>
      </w:r>
      <w:r w:rsidRPr="00931937">
        <w:rPr>
          <w:rFonts w:cs="Arial"/>
          <w:sz w:val="22"/>
          <w:szCs w:val="22"/>
        </w:rPr>
        <w:t xml:space="preserve"> este Despacho ha sostenido que además de la certeza respecto de la ocurrencia de la infracción, así como la individualización del responsable de la falta, la sanción administrativa debe sustentarse en el respeto y garantía de los principios constitucionales, legales y procesales.</w:t>
      </w:r>
      <w:r w:rsidR="00F70F7A" w:rsidRPr="00931937">
        <w:rPr>
          <w:rFonts w:cs="Arial"/>
          <w:sz w:val="22"/>
          <w:szCs w:val="22"/>
        </w:rPr>
        <w:t xml:space="preserve"> </w:t>
      </w:r>
      <w:r w:rsidRPr="00931937">
        <w:rPr>
          <w:rFonts w:cs="Arial"/>
          <w:sz w:val="22"/>
          <w:szCs w:val="22"/>
        </w:rPr>
        <w:t xml:space="preserve">En este estado de la actuación es necesario precisar sobre la obligatoriedad del procedimiento establecido en la Ley 1437 de 2011 – Código de Procedimiento Administrativo y de lo Contencioso Administrativo, para </w:t>
      </w:r>
      <w:r w:rsidRPr="00931937">
        <w:rPr>
          <w:rFonts w:cs="Arial"/>
          <w:b/>
          <w:sz w:val="22"/>
          <w:szCs w:val="22"/>
          <w:u w:val="single"/>
        </w:rPr>
        <w:t>verificar el acatamiento de los actos procesales al debido proceso</w:t>
      </w:r>
      <w:r w:rsidRPr="00931937">
        <w:rPr>
          <w:rFonts w:cs="Arial"/>
          <w:sz w:val="22"/>
          <w:szCs w:val="22"/>
        </w:rPr>
        <w:t xml:space="preserve">, principio fundamental de raigambre constitucional. </w:t>
      </w:r>
    </w:p>
    <w:p w14:paraId="1C5F0C05" w14:textId="39C9AB96" w:rsidR="00006B3C" w:rsidRPr="00931937" w:rsidRDefault="00006B3C" w:rsidP="0067631F">
      <w:pPr>
        <w:jc w:val="both"/>
        <w:rPr>
          <w:rFonts w:cs="Arial"/>
          <w:sz w:val="22"/>
          <w:szCs w:val="22"/>
        </w:rPr>
      </w:pPr>
    </w:p>
    <w:p w14:paraId="055CE7B9" w14:textId="3E030EE2" w:rsidR="00006B3C" w:rsidRPr="00931937" w:rsidRDefault="00006B3C" w:rsidP="0067631F">
      <w:pPr>
        <w:jc w:val="both"/>
        <w:rPr>
          <w:rFonts w:cs="Arial"/>
          <w:i/>
          <w:sz w:val="22"/>
          <w:szCs w:val="22"/>
        </w:rPr>
      </w:pPr>
      <w:r w:rsidRPr="00931937">
        <w:rPr>
          <w:rFonts w:cs="Arial"/>
          <w:sz w:val="22"/>
          <w:szCs w:val="22"/>
        </w:rPr>
        <w:t xml:space="preserve">De acuerdo a lo </w:t>
      </w:r>
      <w:r w:rsidR="00057F03" w:rsidRPr="00931937">
        <w:rPr>
          <w:rFonts w:cs="Arial"/>
          <w:sz w:val="22"/>
          <w:szCs w:val="22"/>
        </w:rPr>
        <w:t>mencionado</w:t>
      </w:r>
      <w:r w:rsidRPr="00931937">
        <w:rPr>
          <w:rFonts w:cs="Arial"/>
          <w:sz w:val="22"/>
          <w:szCs w:val="22"/>
        </w:rPr>
        <w:t xml:space="preserve">, </w:t>
      </w:r>
      <w:r w:rsidR="00CB216B" w:rsidRPr="00931937">
        <w:rPr>
          <w:rFonts w:cs="Arial"/>
          <w:sz w:val="22"/>
          <w:szCs w:val="22"/>
        </w:rPr>
        <w:t>e</w:t>
      </w:r>
      <w:r w:rsidRPr="00931937">
        <w:rPr>
          <w:rFonts w:cs="Arial"/>
          <w:sz w:val="22"/>
          <w:szCs w:val="22"/>
        </w:rPr>
        <w:t>st</w:t>
      </w:r>
      <w:r w:rsidR="00391BE1" w:rsidRPr="00931937">
        <w:rPr>
          <w:rFonts w:cs="Arial"/>
          <w:sz w:val="22"/>
          <w:szCs w:val="22"/>
        </w:rPr>
        <w:t xml:space="preserve">e operador administrativo </w:t>
      </w:r>
      <w:r w:rsidRPr="00931937">
        <w:rPr>
          <w:rFonts w:cs="Arial"/>
          <w:sz w:val="22"/>
          <w:szCs w:val="22"/>
        </w:rPr>
        <w:t xml:space="preserve">puede concluir que los principios de debido proceso, favorabilidad, legalidad y tipicidad en el derecho administrativo sancionatorio, adquieren vital relevancia por hacer parte del derecho al debido proceso, del tal suerte que los servidores públicos entre sus deberes no solo deben cumplir, sino también garantizar que se cumplan con </w:t>
      </w:r>
      <w:r w:rsidRPr="00931937">
        <w:rPr>
          <w:rFonts w:cs="Arial"/>
          <w:i/>
          <w:sz w:val="22"/>
          <w:szCs w:val="22"/>
        </w:rPr>
        <w:t xml:space="preserve">“diligencia, </w:t>
      </w:r>
      <w:r w:rsidRPr="00931937">
        <w:rPr>
          <w:rFonts w:cs="Arial"/>
          <w:i/>
          <w:sz w:val="22"/>
          <w:szCs w:val="22"/>
        </w:rPr>
        <w:lastRenderedPageBreak/>
        <w:t>eficiencia e imparcialidad el servicio que le sea encomendado y abstenerse de cualquier acto u omisión que cause la suspensión o perturbación injustificada de un servicio esencial, o que implique abuso indebido del cargo o función”.</w:t>
      </w:r>
    </w:p>
    <w:p w14:paraId="472FA88B" w14:textId="77777777" w:rsidR="00C12398" w:rsidRPr="00931937" w:rsidRDefault="00C12398" w:rsidP="0067631F">
      <w:pPr>
        <w:jc w:val="both"/>
        <w:rPr>
          <w:rFonts w:cs="Arial"/>
          <w:i/>
          <w:sz w:val="22"/>
          <w:szCs w:val="22"/>
        </w:rPr>
      </w:pPr>
    </w:p>
    <w:p w14:paraId="68F228F6" w14:textId="55FF3C5B" w:rsidR="00C258BB" w:rsidRPr="00931937" w:rsidRDefault="00790AB8" w:rsidP="0067631F">
      <w:pPr>
        <w:jc w:val="both"/>
        <w:rPr>
          <w:rFonts w:cs="Arial"/>
          <w:sz w:val="22"/>
          <w:szCs w:val="22"/>
        </w:rPr>
      </w:pPr>
      <w:r w:rsidRPr="00931937">
        <w:rPr>
          <w:rFonts w:cs="Arial"/>
          <w:sz w:val="22"/>
          <w:szCs w:val="22"/>
        </w:rPr>
        <w:t xml:space="preserve">En conclusión, </w:t>
      </w:r>
      <w:r w:rsidR="000A6AA1" w:rsidRPr="00931937">
        <w:rPr>
          <w:rFonts w:cs="Arial"/>
          <w:sz w:val="22"/>
          <w:szCs w:val="22"/>
        </w:rPr>
        <w:t xml:space="preserve">las anteriores motivaciones previo a adoptar la decisión que en derecho corresponde, se realizaron con base en los documentos y probanzas que se encuentran en el expediente administrativo </w:t>
      </w:r>
      <w:r w:rsidR="009406F4">
        <w:rPr>
          <w:rFonts w:cs="Arial"/>
          <w:sz w:val="22"/>
          <w:szCs w:val="22"/>
        </w:rPr>
        <w:t>3438-2023</w:t>
      </w:r>
      <w:r w:rsidR="0077011F" w:rsidRPr="00931937">
        <w:rPr>
          <w:rFonts w:cs="Arial"/>
          <w:sz w:val="22"/>
          <w:szCs w:val="22"/>
        </w:rPr>
        <w:t xml:space="preserve">. </w:t>
      </w:r>
    </w:p>
    <w:p w14:paraId="66673E5A" w14:textId="77777777" w:rsidR="00C258BB" w:rsidRPr="00931937" w:rsidRDefault="00C258BB" w:rsidP="0067631F">
      <w:pPr>
        <w:jc w:val="both"/>
        <w:rPr>
          <w:rFonts w:cs="Arial"/>
          <w:sz w:val="22"/>
          <w:szCs w:val="22"/>
        </w:rPr>
      </w:pPr>
    </w:p>
    <w:p w14:paraId="3C9A47AA" w14:textId="3CB76F88" w:rsidR="00C258BB" w:rsidRPr="00931937" w:rsidRDefault="00C258BB" w:rsidP="0067631F">
      <w:pPr>
        <w:jc w:val="both"/>
        <w:rPr>
          <w:rFonts w:cs="Arial"/>
          <w:sz w:val="22"/>
          <w:szCs w:val="22"/>
        </w:rPr>
      </w:pPr>
      <w:r w:rsidRPr="00931937">
        <w:rPr>
          <w:rFonts w:cs="Arial"/>
          <w:sz w:val="22"/>
          <w:szCs w:val="22"/>
        </w:rPr>
        <w:t xml:space="preserve">En atención a lo anterior, se precisa que la revocatoria directa de los actos administrativos, ha sido prevista en el ordenamiento jurídico, como un mecanismo de control de legalidad de los propios actos, radicados en cabeza de la administración. Se tiene entonces, que estamos frente a los presupuestos que trata el artículo 93 del Código de Procedimiento Administrativo y de lo Contencioso Administrativo y normas concordantes, para proceder a la revocatoria del acto administrativo que nos ocupa. Los actos administrativos deberán ser revocados por los mismos funcionarios que los hayan expedido o por sus inmediatos superiores, de oficio o solicitud de parte, en los siguientes casos únicamente: </w:t>
      </w:r>
    </w:p>
    <w:p w14:paraId="05BC0E1E" w14:textId="77777777" w:rsidR="00C258BB" w:rsidRPr="00931937" w:rsidRDefault="00C258BB" w:rsidP="0067631F">
      <w:pPr>
        <w:jc w:val="both"/>
        <w:rPr>
          <w:rFonts w:cs="Arial"/>
          <w:sz w:val="22"/>
          <w:szCs w:val="22"/>
        </w:rPr>
      </w:pPr>
    </w:p>
    <w:p w14:paraId="26343C0B" w14:textId="495DF924" w:rsidR="00C258BB" w:rsidRDefault="00C258BB" w:rsidP="0067631F">
      <w:pPr>
        <w:ind w:left="284"/>
        <w:jc w:val="both"/>
        <w:rPr>
          <w:rFonts w:cs="Arial"/>
          <w:i/>
          <w:iCs/>
          <w:sz w:val="22"/>
          <w:szCs w:val="22"/>
        </w:rPr>
      </w:pPr>
      <w:r w:rsidRPr="00931937">
        <w:rPr>
          <w:rFonts w:cs="Arial"/>
          <w:sz w:val="22"/>
          <w:szCs w:val="22"/>
        </w:rPr>
        <w:t xml:space="preserve">“… </w:t>
      </w:r>
      <w:r w:rsidRPr="00931937">
        <w:rPr>
          <w:rFonts w:cs="Arial"/>
          <w:i/>
          <w:iCs/>
          <w:sz w:val="22"/>
          <w:szCs w:val="22"/>
        </w:rPr>
        <w:t>-. Cuando sea manifiesta su oposición a la Constitución Política o la Ley…” (…).</w:t>
      </w:r>
      <w:r w:rsidR="00D6301D">
        <w:rPr>
          <w:rFonts w:cs="Arial"/>
          <w:i/>
          <w:iCs/>
          <w:sz w:val="22"/>
          <w:szCs w:val="22"/>
        </w:rPr>
        <w:t xml:space="preserve"> </w:t>
      </w:r>
      <w:bookmarkStart w:id="6" w:name="_GoBack"/>
      <w:bookmarkEnd w:id="6"/>
    </w:p>
    <w:p w14:paraId="6C5095B3" w14:textId="77777777" w:rsidR="00647565" w:rsidRPr="00931937" w:rsidRDefault="00647565" w:rsidP="0067631F">
      <w:pPr>
        <w:ind w:left="284"/>
        <w:jc w:val="both"/>
        <w:rPr>
          <w:rFonts w:cs="Arial"/>
          <w:sz w:val="22"/>
          <w:szCs w:val="22"/>
        </w:rPr>
      </w:pPr>
    </w:p>
    <w:p w14:paraId="50E489E9" w14:textId="18266056" w:rsidR="007B40F6" w:rsidRPr="00931937" w:rsidRDefault="00C258BB" w:rsidP="0067631F">
      <w:pPr>
        <w:jc w:val="both"/>
        <w:rPr>
          <w:rFonts w:cs="Arial"/>
          <w:sz w:val="20"/>
          <w:szCs w:val="20"/>
        </w:rPr>
      </w:pPr>
      <w:r w:rsidRPr="00931937">
        <w:rPr>
          <w:rFonts w:cs="Arial"/>
          <w:sz w:val="22"/>
          <w:szCs w:val="22"/>
        </w:rPr>
        <w:t>Conforme se desprende del análisis efectuado para el caso en particular</w:t>
      </w:r>
      <w:r w:rsidR="002E688E" w:rsidRPr="00931937">
        <w:rPr>
          <w:rFonts w:cs="Arial"/>
          <w:sz w:val="22"/>
          <w:szCs w:val="22"/>
        </w:rPr>
        <w:t xml:space="preserve">, </w:t>
      </w:r>
      <w:r w:rsidR="00790AB8" w:rsidRPr="00931937">
        <w:rPr>
          <w:rFonts w:cs="Arial"/>
          <w:sz w:val="22"/>
          <w:szCs w:val="22"/>
        </w:rPr>
        <w:t>se orden</w:t>
      </w:r>
      <w:r w:rsidR="007B0668" w:rsidRPr="00931937">
        <w:rPr>
          <w:rFonts w:cs="Arial"/>
          <w:sz w:val="22"/>
          <w:szCs w:val="22"/>
        </w:rPr>
        <w:t>ará la revocatoria de la</w:t>
      </w:r>
      <w:r w:rsidR="00A32243" w:rsidRPr="00931937">
        <w:rPr>
          <w:rFonts w:cs="Arial"/>
          <w:sz w:val="22"/>
          <w:szCs w:val="22"/>
        </w:rPr>
        <w:t xml:space="preserve"> Resolución No.</w:t>
      </w:r>
      <w:r w:rsidR="001361FA" w:rsidRPr="00931937">
        <w:rPr>
          <w:rFonts w:cs="Arial"/>
          <w:sz w:val="22"/>
          <w:szCs w:val="22"/>
        </w:rPr>
        <w:t xml:space="preserve"> </w:t>
      </w:r>
      <w:r w:rsidR="009406F4">
        <w:rPr>
          <w:rFonts w:cs="Arial"/>
          <w:sz w:val="22"/>
          <w:szCs w:val="22"/>
        </w:rPr>
        <w:t>2495 del 18 de noviembre de 2024</w:t>
      </w:r>
      <w:r w:rsidR="005B3E90" w:rsidRPr="00931937">
        <w:rPr>
          <w:rFonts w:cs="Arial"/>
          <w:sz w:val="22"/>
          <w:szCs w:val="22"/>
        </w:rPr>
        <w:t>, mediante</w:t>
      </w:r>
      <w:r w:rsidR="00790AB8" w:rsidRPr="00931937">
        <w:rPr>
          <w:rFonts w:cs="Arial"/>
          <w:sz w:val="22"/>
          <w:szCs w:val="22"/>
        </w:rPr>
        <w:t xml:space="preserve"> la </w:t>
      </w:r>
      <w:r w:rsidR="00C851B4" w:rsidRPr="00931937">
        <w:rPr>
          <w:rFonts w:cs="Arial"/>
          <w:sz w:val="22"/>
          <w:szCs w:val="22"/>
        </w:rPr>
        <w:t>cual la</w:t>
      </w:r>
      <w:r w:rsidR="000258C5" w:rsidRPr="00931937">
        <w:rPr>
          <w:rFonts w:cs="Arial"/>
          <w:sz w:val="22"/>
          <w:szCs w:val="22"/>
        </w:rPr>
        <w:t xml:space="preserve"> </w:t>
      </w:r>
      <w:r w:rsidRPr="00931937">
        <w:rPr>
          <w:rFonts w:cs="Arial"/>
          <w:sz w:val="22"/>
          <w:szCs w:val="22"/>
        </w:rPr>
        <w:t>Subdirección de Inspección, Vigilancia y Control de Servicios de Salud</w:t>
      </w:r>
      <w:r w:rsidR="000258C5" w:rsidRPr="00931937">
        <w:rPr>
          <w:rFonts w:cs="Arial"/>
          <w:sz w:val="22"/>
          <w:szCs w:val="22"/>
        </w:rPr>
        <w:t xml:space="preserve"> de la</w:t>
      </w:r>
      <w:r w:rsidR="00790AB8" w:rsidRPr="00931937">
        <w:rPr>
          <w:rFonts w:cs="Arial"/>
          <w:sz w:val="22"/>
          <w:szCs w:val="22"/>
        </w:rPr>
        <w:t xml:space="preserve"> Secretaría Distrital de Salud</w:t>
      </w:r>
      <w:r w:rsidR="00D531C6" w:rsidRPr="00931937">
        <w:rPr>
          <w:rFonts w:cs="Arial"/>
          <w:sz w:val="22"/>
          <w:szCs w:val="22"/>
        </w:rPr>
        <w:t xml:space="preserve"> </w:t>
      </w:r>
      <w:r w:rsidR="00A32243" w:rsidRPr="00931937">
        <w:rPr>
          <w:rFonts w:cs="Arial"/>
          <w:sz w:val="22"/>
          <w:szCs w:val="22"/>
        </w:rPr>
        <w:t xml:space="preserve">decidió </w:t>
      </w:r>
      <w:r w:rsidRPr="00931937">
        <w:rPr>
          <w:rFonts w:cs="Arial"/>
          <w:sz w:val="22"/>
          <w:szCs w:val="22"/>
        </w:rPr>
        <w:t xml:space="preserve">imponer sanción </w:t>
      </w:r>
      <w:r w:rsidR="00A32243" w:rsidRPr="00931937">
        <w:rPr>
          <w:rFonts w:cs="Arial"/>
          <w:sz w:val="22"/>
          <w:szCs w:val="22"/>
        </w:rPr>
        <w:t xml:space="preserve">a </w:t>
      </w:r>
      <w:r w:rsidR="003A28A0" w:rsidRPr="00E1032B">
        <w:rPr>
          <w:rFonts w:cs="Arial"/>
          <w:sz w:val="22"/>
          <w:szCs w:val="22"/>
        </w:rPr>
        <w:t>l</w:t>
      </w:r>
      <w:r w:rsidR="003A28A0">
        <w:rPr>
          <w:rFonts w:cs="Arial"/>
          <w:sz w:val="22"/>
          <w:szCs w:val="22"/>
        </w:rPr>
        <w:t xml:space="preserve">a </w:t>
      </w:r>
      <w:r w:rsidR="004A0D21">
        <w:rPr>
          <w:rFonts w:cs="Arial"/>
          <w:sz w:val="22"/>
          <w:szCs w:val="22"/>
        </w:rPr>
        <w:t>profesional independiente MARÍA PAULA DÍAZ CORTÉS identificada con cedula de ciudadanía 1.020.776.737, código de prestador 1100138530-01</w:t>
      </w:r>
      <w:r w:rsidR="00675A61">
        <w:rPr>
          <w:rFonts w:cs="Arial"/>
          <w:sz w:val="22"/>
          <w:szCs w:val="22"/>
        </w:rPr>
        <w:t>.</w:t>
      </w:r>
      <w:r w:rsidR="00AD2DA0">
        <w:rPr>
          <w:rFonts w:cs="Arial"/>
          <w:sz w:val="22"/>
          <w:szCs w:val="22"/>
        </w:rPr>
        <w:t xml:space="preserve"> </w:t>
      </w:r>
      <w:r w:rsidR="0085597D">
        <w:rPr>
          <w:rFonts w:cs="Arial"/>
          <w:sz w:val="22"/>
          <w:szCs w:val="22"/>
        </w:rPr>
        <w:t xml:space="preserve"> </w:t>
      </w:r>
      <w:r w:rsidR="003A28A0">
        <w:rPr>
          <w:rFonts w:cs="Arial"/>
          <w:sz w:val="22"/>
          <w:szCs w:val="22"/>
        </w:rPr>
        <w:t xml:space="preserve"> </w:t>
      </w:r>
    </w:p>
    <w:p w14:paraId="6EB5B4B3" w14:textId="77777777" w:rsidR="006638B8" w:rsidRDefault="006638B8" w:rsidP="0067631F">
      <w:pPr>
        <w:spacing w:after="236"/>
        <w:jc w:val="both"/>
        <w:rPr>
          <w:rFonts w:cs="Arial"/>
          <w:sz w:val="22"/>
          <w:szCs w:val="22"/>
        </w:rPr>
      </w:pPr>
    </w:p>
    <w:p w14:paraId="09AFA2FC" w14:textId="08D57E02" w:rsidR="007B40F6" w:rsidRDefault="007B0668" w:rsidP="0067631F">
      <w:pPr>
        <w:spacing w:after="236"/>
        <w:jc w:val="both"/>
        <w:rPr>
          <w:rFonts w:cs="Arial"/>
          <w:sz w:val="22"/>
          <w:szCs w:val="22"/>
        </w:rPr>
      </w:pPr>
      <w:r w:rsidRPr="00931937">
        <w:rPr>
          <w:rFonts w:cs="Arial"/>
          <w:sz w:val="22"/>
          <w:szCs w:val="22"/>
        </w:rPr>
        <w:t>En mérit</w:t>
      </w:r>
      <w:r w:rsidR="00006B3C" w:rsidRPr="00931937">
        <w:rPr>
          <w:rFonts w:cs="Arial"/>
          <w:sz w:val="22"/>
          <w:szCs w:val="22"/>
        </w:rPr>
        <w:t>o de Io expuesto</w:t>
      </w:r>
      <w:r w:rsidR="00801886" w:rsidRPr="00931937">
        <w:rPr>
          <w:rFonts w:cs="Arial"/>
          <w:sz w:val="22"/>
          <w:szCs w:val="22"/>
        </w:rPr>
        <w:t>,</w:t>
      </w:r>
      <w:r w:rsidR="007A3619" w:rsidRPr="00931937">
        <w:rPr>
          <w:rFonts w:cs="Arial"/>
          <w:sz w:val="22"/>
          <w:szCs w:val="22"/>
        </w:rPr>
        <w:t xml:space="preserve"> </w:t>
      </w:r>
      <w:r w:rsidR="00801886" w:rsidRPr="00931937">
        <w:rPr>
          <w:rFonts w:cs="Arial"/>
          <w:sz w:val="22"/>
          <w:szCs w:val="22"/>
        </w:rPr>
        <w:t>e</w:t>
      </w:r>
      <w:r w:rsidR="00006B3C" w:rsidRPr="00931937">
        <w:rPr>
          <w:rFonts w:cs="Arial"/>
          <w:sz w:val="22"/>
          <w:szCs w:val="22"/>
        </w:rPr>
        <w:t>ste Despacho</w:t>
      </w:r>
      <w:r w:rsidR="007B40F6" w:rsidRPr="00931937">
        <w:rPr>
          <w:rFonts w:cs="Arial"/>
          <w:sz w:val="22"/>
          <w:szCs w:val="22"/>
        </w:rPr>
        <w:t>,</w:t>
      </w:r>
      <w:r w:rsidR="00C258BB" w:rsidRPr="00931937">
        <w:rPr>
          <w:rFonts w:cs="Arial"/>
          <w:sz w:val="22"/>
          <w:szCs w:val="22"/>
        </w:rPr>
        <w:t xml:space="preserve"> </w:t>
      </w:r>
      <w:r w:rsidR="002D742D">
        <w:rPr>
          <w:rFonts w:cs="Arial"/>
          <w:sz w:val="22"/>
          <w:szCs w:val="22"/>
        </w:rPr>
        <w:t xml:space="preserve"> </w:t>
      </w:r>
    </w:p>
    <w:p w14:paraId="01B58A82" w14:textId="32F247C7" w:rsidR="007B0668" w:rsidRPr="00931937" w:rsidRDefault="007B0668" w:rsidP="0067631F">
      <w:pPr>
        <w:jc w:val="center"/>
        <w:rPr>
          <w:rFonts w:cs="Arial"/>
          <w:b/>
          <w:bCs/>
          <w:sz w:val="22"/>
          <w:szCs w:val="22"/>
        </w:rPr>
      </w:pPr>
      <w:r w:rsidRPr="00931937">
        <w:rPr>
          <w:rFonts w:cs="Arial"/>
          <w:b/>
          <w:bCs/>
          <w:sz w:val="22"/>
          <w:szCs w:val="22"/>
        </w:rPr>
        <w:t>RESUELVE:</w:t>
      </w:r>
      <w:r w:rsidR="00263E6C">
        <w:rPr>
          <w:rFonts w:cs="Arial"/>
          <w:b/>
          <w:bCs/>
          <w:sz w:val="22"/>
          <w:szCs w:val="22"/>
        </w:rPr>
        <w:t xml:space="preserve"> </w:t>
      </w:r>
    </w:p>
    <w:p w14:paraId="2C8F3F3F" w14:textId="77777777" w:rsidR="007B0668" w:rsidRPr="00931937" w:rsidRDefault="007B0668" w:rsidP="0067631F">
      <w:pPr>
        <w:ind w:right="240"/>
        <w:jc w:val="both"/>
        <w:rPr>
          <w:rFonts w:cs="Arial"/>
          <w:b/>
          <w:bCs/>
          <w:sz w:val="22"/>
          <w:szCs w:val="22"/>
        </w:rPr>
      </w:pPr>
    </w:p>
    <w:p w14:paraId="0E7A1933" w14:textId="2A2A1A1F" w:rsidR="007B0668" w:rsidRPr="00931937" w:rsidRDefault="007B0668" w:rsidP="00093641">
      <w:pPr>
        <w:widowControl w:val="0"/>
        <w:jc w:val="both"/>
        <w:rPr>
          <w:rFonts w:cs="Arial"/>
          <w:sz w:val="22"/>
          <w:szCs w:val="22"/>
        </w:rPr>
      </w:pPr>
      <w:r w:rsidRPr="00931937">
        <w:rPr>
          <w:rFonts w:cs="Arial"/>
          <w:b/>
          <w:bCs/>
          <w:sz w:val="22"/>
          <w:szCs w:val="22"/>
        </w:rPr>
        <w:t>ARTÍCULO PRIMERO: REVOCAR</w:t>
      </w:r>
      <w:r w:rsidRPr="00931937">
        <w:rPr>
          <w:rFonts w:cs="Arial"/>
          <w:sz w:val="22"/>
          <w:szCs w:val="22"/>
        </w:rPr>
        <w:t xml:space="preserve"> </w:t>
      </w:r>
      <w:r w:rsidR="007A3303" w:rsidRPr="00931937">
        <w:rPr>
          <w:rFonts w:cs="Arial"/>
          <w:bCs/>
          <w:sz w:val="22"/>
          <w:szCs w:val="22"/>
        </w:rPr>
        <w:t>íntegramente</w:t>
      </w:r>
      <w:r w:rsidR="007A3303" w:rsidRPr="00931937">
        <w:rPr>
          <w:rFonts w:cs="Arial"/>
          <w:b/>
          <w:sz w:val="22"/>
          <w:szCs w:val="22"/>
        </w:rPr>
        <w:t xml:space="preserve"> </w:t>
      </w:r>
      <w:r w:rsidRPr="00931937">
        <w:rPr>
          <w:rFonts w:cs="Arial"/>
          <w:sz w:val="22"/>
          <w:szCs w:val="22"/>
        </w:rPr>
        <w:t>la</w:t>
      </w:r>
      <w:r w:rsidR="009655CA" w:rsidRPr="00931937">
        <w:rPr>
          <w:rFonts w:cs="Arial"/>
          <w:sz w:val="22"/>
          <w:szCs w:val="22"/>
        </w:rPr>
        <w:t xml:space="preserve"> Resolución No.</w:t>
      </w:r>
      <w:r w:rsidR="0061571F" w:rsidRPr="00931937">
        <w:rPr>
          <w:rFonts w:cs="Arial"/>
          <w:sz w:val="22"/>
          <w:szCs w:val="22"/>
        </w:rPr>
        <w:t xml:space="preserve"> </w:t>
      </w:r>
      <w:r w:rsidR="009406F4">
        <w:rPr>
          <w:rFonts w:cs="Arial"/>
          <w:sz w:val="22"/>
          <w:szCs w:val="22"/>
        </w:rPr>
        <w:t>2495 del 18 de noviembre de 2024</w:t>
      </w:r>
      <w:r w:rsidR="004F7FA1" w:rsidRPr="00931937">
        <w:rPr>
          <w:rFonts w:cs="Arial"/>
          <w:sz w:val="22"/>
          <w:szCs w:val="22"/>
        </w:rPr>
        <w:t xml:space="preserve">, </w:t>
      </w:r>
      <w:r w:rsidR="007A3303" w:rsidRPr="00931937">
        <w:rPr>
          <w:rFonts w:cs="Arial"/>
          <w:sz w:val="22"/>
          <w:szCs w:val="22"/>
        </w:rPr>
        <w:t xml:space="preserve">emitida por la Subdirección de Inspección, Vigilancia y Control de Servicios de Salud de la SDS, que impuso sanción </w:t>
      </w:r>
      <w:r w:rsidR="00DB0F84" w:rsidRPr="00931937">
        <w:rPr>
          <w:rFonts w:cs="Arial"/>
          <w:bCs/>
          <w:sz w:val="22"/>
          <w:szCs w:val="22"/>
        </w:rPr>
        <w:t xml:space="preserve">consistente en multa </w:t>
      </w:r>
      <w:r w:rsidR="00DB0F84" w:rsidRPr="00931937">
        <w:rPr>
          <w:rFonts w:cs="Arial"/>
          <w:sz w:val="22"/>
          <w:szCs w:val="22"/>
        </w:rPr>
        <w:t xml:space="preserve">de </w:t>
      </w:r>
      <w:r w:rsidR="005F26C4">
        <w:rPr>
          <w:rFonts w:cs="Arial"/>
          <w:sz w:val="22"/>
          <w:szCs w:val="22"/>
        </w:rPr>
        <w:t>tres (3) salarios</w:t>
      </w:r>
      <w:r w:rsidR="004229AE" w:rsidRPr="00931937">
        <w:rPr>
          <w:rFonts w:cs="Arial"/>
          <w:sz w:val="22"/>
          <w:szCs w:val="22"/>
        </w:rPr>
        <w:t xml:space="preserve"> mínimos legales mensuales vigentes para el año 2024, equivalentes a la suma de </w:t>
      </w:r>
      <w:r w:rsidR="005F26C4">
        <w:rPr>
          <w:rFonts w:cs="Arial"/>
          <w:sz w:val="22"/>
          <w:szCs w:val="22"/>
        </w:rPr>
        <w:t>TRES MILLONES NOVECIENTOS MIL</w:t>
      </w:r>
      <w:r w:rsidR="004229AE" w:rsidRPr="0006184D">
        <w:rPr>
          <w:rFonts w:cs="Arial"/>
          <w:sz w:val="22"/>
          <w:szCs w:val="22"/>
        </w:rPr>
        <w:t xml:space="preserve"> </w:t>
      </w:r>
      <w:r w:rsidR="004229AE" w:rsidRPr="00931937">
        <w:rPr>
          <w:rFonts w:cs="Arial"/>
          <w:sz w:val="22"/>
          <w:szCs w:val="22"/>
        </w:rPr>
        <w:t xml:space="preserve">PESOS </w:t>
      </w:r>
      <w:r w:rsidR="004229AE" w:rsidRPr="00C05D68">
        <w:rPr>
          <w:rFonts w:cs="Arial"/>
          <w:sz w:val="22"/>
          <w:szCs w:val="22"/>
        </w:rPr>
        <w:t>M</w:t>
      </w:r>
      <w:r w:rsidR="004229AE">
        <w:rPr>
          <w:rFonts w:cs="Arial"/>
          <w:sz w:val="22"/>
          <w:szCs w:val="22"/>
        </w:rPr>
        <w:t>/</w:t>
      </w:r>
      <w:r w:rsidR="004229AE" w:rsidRPr="00C05D68">
        <w:rPr>
          <w:rFonts w:cs="Arial"/>
          <w:sz w:val="22"/>
          <w:szCs w:val="22"/>
        </w:rPr>
        <w:t>CTE</w:t>
      </w:r>
      <w:r w:rsidR="004229AE" w:rsidRPr="00931937">
        <w:rPr>
          <w:rFonts w:cs="Arial"/>
          <w:sz w:val="22"/>
          <w:szCs w:val="22"/>
        </w:rPr>
        <w:t xml:space="preserve"> ($</w:t>
      </w:r>
      <w:r w:rsidR="00041921">
        <w:rPr>
          <w:rFonts w:cs="Arial"/>
          <w:sz w:val="22"/>
          <w:szCs w:val="22"/>
        </w:rPr>
        <w:t>3.9</w:t>
      </w:r>
      <w:r w:rsidR="004229AE" w:rsidRPr="00931937">
        <w:rPr>
          <w:rFonts w:cs="Arial"/>
          <w:sz w:val="22"/>
          <w:szCs w:val="22"/>
        </w:rPr>
        <w:t>00.000)</w:t>
      </w:r>
      <w:r w:rsidR="003A28A0">
        <w:rPr>
          <w:rFonts w:cs="Arial"/>
          <w:sz w:val="22"/>
          <w:szCs w:val="22"/>
        </w:rPr>
        <w:t xml:space="preserve">, </w:t>
      </w:r>
      <w:r w:rsidR="007A3303" w:rsidRPr="00931937">
        <w:rPr>
          <w:rFonts w:cs="Arial"/>
          <w:sz w:val="22"/>
          <w:szCs w:val="22"/>
        </w:rPr>
        <w:t xml:space="preserve">a </w:t>
      </w:r>
      <w:r w:rsidR="003A28A0" w:rsidRPr="00E1032B">
        <w:rPr>
          <w:rFonts w:cs="Arial"/>
          <w:sz w:val="22"/>
          <w:szCs w:val="22"/>
        </w:rPr>
        <w:t>l</w:t>
      </w:r>
      <w:r w:rsidR="003A28A0">
        <w:rPr>
          <w:rFonts w:cs="Arial"/>
          <w:sz w:val="22"/>
          <w:szCs w:val="22"/>
        </w:rPr>
        <w:t xml:space="preserve">a </w:t>
      </w:r>
      <w:r w:rsidR="004A0D21">
        <w:rPr>
          <w:rFonts w:cs="Arial"/>
          <w:sz w:val="22"/>
          <w:szCs w:val="22"/>
        </w:rPr>
        <w:t>profesional independiente MARÍA PAULA DÍAZ CORTÉS identificada con cedula de ciudadanía 1.020.776.737, código de prestador 1100138530-01</w:t>
      </w:r>
      <w:r w:rsidR="003C2489" w:rsidRPr="00931937">
        <w:rPr>
          <w:rFonts w:cs="Arial"/>
          <w:sz w:val="22"/>
          <w:szCs w:val="22"/>
        </w:rPr>
        <w:t xml:space="preserve">, </w:t>
      </w:r>
      <w:r w:rsidRPr="00931937">
        <w:rPr>
          <w:rFonts w:cs="Arial"/>
          <w:sz w:val="22"/>
          <w:szCs w:val="22"/>
        </w:rPr>
        <w:t>de conformidad con lo expuesto en la parte motiva de este proveído.</w:t>
      </w:r>
      <w:r w:rsidR="00DB0F84">
        <w:rPr>
          <w:rFonts w:cs="Arial"/>
          <w:sz w:val="22"/>
          <w:szCs w:val="22"/>
        </w:rPr>
        <w:t xml:space="preserve"> </w:t>
      </w:r>
      <w:r w:rsidR="00017B8A">
        <w:rPr>
          <w:rFonts w:cs="Arial"/>
          <w:sz w:val="22"/>
          <w:szCs w:val="22"/>
        </w:rPr>
        <w:t xml:space="preserve"> </w:t>
      </w:r>
      <w:r w:rsidR="004229AE">
        <w:rPr>
          <w:rFonts w:cs="Arial"/>
          <w:sz w:val="22"/>
          <w:szCs w:val="22"/>
        </w:rPr>
        <w:t xml:space="preserve"> </w:t>
      </w:r>
      <w:r w:rsidR="0004165D">
        <w:rPr>
          <w:rFonts w:cs="Arial"/>
          <w:sz w:val="22"/>
          <w:szCs w:val="22"/>
        </w:rPr>
        <w:t xml:space="preserve"> </w:t>
      </w:r>
      <w:r w:rsidR="00B313AA">
        <w:rPr>
          <w:rFonts w:cs="Arial"/>
          <w:sz w:val="22"/>
          <w:szCs w:val="22"/>
        </w:rPr>
        <w:t xml:space="preserve"> </w:t>
      </w:r>
      <w:r w:rsidR="0011138D">
        <w:rPr>
          <w:rFonts w:cs="Arial"/>
          <w:sz w:val="22"/>
          <w:szCs w:val="22"/>
        </w:rPr>
        <w:t xml:space="preserve"> </w:t>
      </w:r>
      <w:r w:rsidR="00495036">
        <w:rPr>
          <w:rFonts w:cs="Arial"/>
          <w:sz w:val="22"/>
          <w:szCs w:val="22"/>
        </w:rPr>
        <w:t xml:space="preserve"> </w:t>
      </w:r>
      <w:r w:rsidR="00133A6E">
        <w:rPr>
          <w:rFonts w:cs="Arial"/>
          <w:sz w:val="22"/>
          <w:szCs w:val="22"/>
        </w:rPr>
        <w:t xml:space="preserve"> </w:t>
      </w:r>
      <w:r w:rsidR="00495036">
        <w:rPr>
          <w:rFonts w:cs="Arial"/>
          <w:sz w:val="22"/>
          <w:szCs w:val="22"/>
        </w:rPr>
        <w:t xml:space="preserve"> </w:t>
      </w:r>
      <w:r w:rsidR="00675A61">
        <w:rPr>
          <w:rFonts w:cs="Arial"/>
          <w:sz w:val="22"/>
          <w:szCs w:val="22"/>
        </w:rPr>
        <w:t xml:space="preserve"> </w:t>
      </w:r>
      <w:r w:rsidR="003A28A0">
        <w:rPr>
          <w:rFonts w:cs="Arial"/>
          <w:sz w:val="22"/>
          <w:szCs w:val="22"/>
        </w:rPr>
        <w:t xml:space="preserve"> </w:t>
      </w:r>
      <w:r w:rsidR="0085597D">
        <w:rPr>
          <w:rFonts w:cs="Arial"/>
          <w:sz w:val="22"/>
          <w:szCs w:val="22"/>
        </w:rPr>
        <w:t xml:space="preserve"> </w:t>
      </w:r>
      <w:r w:rsidR="005615DB">
        <w:rPr>
          <w:rFonts w:cs="Arial"/>
          <w:sz w:val="22"/>
          <w:szCs w:val="22"/>
        </w:rPr>
        <w:t xml:space="preserve"> </w:t>
      </w:r>
      <w:r w:rsidR="00053DDD">
        <w:rPr>
          <w:rFonts w:cs="Arial"/>
          <w:sz w:val="22"/>
          <w:szCs w:val="22"/>
        </w:rPr>
        <w:t xml:space="preserve"> </w:t>
      </w:r>
      <w:r w:rsidR="003F1957">
        <w:rPr>
          <w:rFonts w:cs="Arial"/>
          <w:sz w:val="22"/>
          <w:szCs w:val="22"/>
        </w:rPr>
        <w:t xml:space="preserve"> </w:t>
      </w:r>
      <w:r w:rsidR="003A28A0">
        <w:rPr>
          <w:rFonts w:cs="Arial"/>
          <w:sz w:val="22"/>
          <w:szCs w:val="22"/>
        </w:rPr>
        <w:t xml:space="preserve"> </w:t>
      </w:r>
      <w:r w:rsidR="00534F58">
        <w:rPr>
          <w:rFonts w:cs="Arial"/>
          <w:sz w:val="22"/>
          <w:szCs w:val="22"/>
        </w:rPr>
        <w:t xml:space="preserve"> </w:t>
      </w:r>
      <w:r w:rsidR="002E0E52">
        <w:rPr>
          <w:rFonts w:cs="Arial"/>
          <w:sz w:val="22"/>
          <w:szCs w:val="22"/>
        </w:rPr>
        <w:t xml:space="preserve"> </w:t>
      </w:r>
      <w:r w:rsidR="008B6CFB">
        <w:rPr>
          <w:rFonts w:cs="Arial"/>
          <w:sz w:val="22"/>
          <w:szCs w:val="22"/>
        </w:rPr>
        <w:t xml:space="preserve"> </w:t>
      </w:r>
      <w:r w:rsidR="00053DDD">
        <w:rPr>
          <w:rFonts w:cs="Arial"/>
          <w:sz w:val="22"/>
          <w:szCs w:val="22"/>
        </w:rPr>
        <w:t xml:space="preserve"> </w:t>
      </w:r>
      <w:r w:rsidR="00A14E71" w:rsidRPr="00931937">
        <w:rPr>
          <w:rFonts w:cs="Arial"/>
          <w:sz w:val="22"/>
          <w:szCs w:val="22"/>
        </w:rPr>
        <w:t xml:space="preserve"> </w:t>
      </w:r>
      <w:r w:rsidR="0098487B">
        <w:rPr>
          <w:rFonts w:cs="Arial"/>
          <w:sz w:val="22"/>
          <w:szCs w:val="22"/>
        </w:rPr>
        <w:t xml:space="preserve"> </w:t>
      </w:r>
      <w:r w:rsidR="002E0E52">
        <w:rPr>
          <w:rFonts w:cs="Arial"/>
          <w:sz w:val="22"/>
          <w:szCs w:val="22"/>
        </w:rPr>
        <w:t xml:space="preserve"> </w:t>
      </w:r>
      <w:r w:rsidR="00A87292">
        <w:rPr>
          <w:rFonts w:cs="Arial"/>
          <w:sz w:val="22"/>
          <w:szCs w:val="22"/>
        </w:rPr>
        <w:t xml:space="preserve"> </w:t>
      </w:r>
      <w:r w:rsidR="007A3303" w:rsidRPr="00931937">
        <w:rPr>
          <w:rFonts w:cs="Arial"/>
          <w:sz w:val="22"/>
          <w:szCs w:val="22"/>
        </w:rPr>
        <w:t xml:space="preserve"> </w:t>
      </w:r>
      <w:r w:rsidR="00A87292">
        <w:rPr>
          <w:rFonts w:cs="Arial"/>
          <w:sz w:val="22"/>
          <w:szCs w:val="22"/>
        </w:rPr>
        <w:t xml:space="preserve"> </w:t>
      </w:r>
      <w:r w:rsidR="00145ED2">
        <w:rPr>
          <w:rFonts w:cs="Arial"/>
          <w:sz w:val="22"/>
          <w:szCs w:val="22"/>
        </w:rPr>
        <w:t xml:space="preserve"> </w:t>
      </w:r>
      <w:r w:rsidR="0098487B">
        <w:rPr>
          <w:rFonts w:cs="Arial"/>
          <w:sz w:val="22"/>
          <w:szCs w:val="22"/>
        </w:rPr>
        <w:t xml:space="preserve"> </w:t>
      </w:r>
    </w:p>
    <w:p w14:paraId="7D2584AD" w14:textId="77777777" w:rsidR="007B0668" w:rsidRPr="00931937" w:rsidRDefault="007B0668" w:rsidP="0067631F">
      <w:pPr>
        <w:ind w:right="240"/>
        <w:jc w:val="both"/>
        <w:rPr>
          <w:rFonts w:cs="Arial"/>
          <w:sz w:val="22"/>
          <w:szCs w:val="22"/>
        </w:rPr>
      </w:pPr>
    </w:p>
    <w:p w14:paraId="315A9542" w14:textId="33217D0F" w:rsidR="007B0668" w:rsidRPr="00931937" w:rsidRDefault="007B0668" w:rsidP="0067631F">
      <w:pPr>
        <w:ind w:left="20" w:right="20"/>
        <w:jc w:val="both"/>
        <w:rPr>
          <w:rFonts w:cs="Arial"/>
          <w:sz w:val="22"/>
          <w:szCs w:val="22"/>
        </w:rPr>
      </w:pPr>
      <w:r w:rsidRPr="00931937">
        <w:rPr>
          <w:rFonts w:cs="Arial"/>
          <w:b/>
          <w:bCs/>
          <w:sz w:val="22"/>
          <w:szCs w:val="22"/>
        </w:rPr>
        <w:t>ARTÍCULO</w:t>
      </w:r>
      <w:r w:rsidR="002A21CA" w:rsidRPr="00931937">
        <w:rPr>
          <w:rFonts w:cs="Arial"/>
          <w:b/>
          <w:bCs/>
          <w:sz w:val="22"/>
          <w:szCs w:val="22"/>
        </w:rPr>
        <w:t xml:space="preserve"> </w:t>
      </w:r>
      <w:r w:rsidRPr="00931937">
        <w:rPr>
          <w:rFonts w:cs="Arial"/>
          <w:b/>
          <w:bCs/>
          <w:sz w:val="22"/>
          <w:szCs w:val="22"/>
        </w:rPr>
        <w:t>SEGUNDO:</w:t>
      </w:r>
      <w:r w:rsidRPr="00931937">
        <w:rPr>
          <w:rFonts w:cs="Arial"/>
          <w:sz w:val="22"/>
          <w:szCs w:val="22"/>
        </w:rPr>
        <w:t xml:space="preserve"> </w:t>
      </w:r>
      <w:r w:rsidR="00A14E71" w:rsidRPr="00931937">
        <w:rPr>
          <w:rFonts w:cs="Arial"/>
          <w:b/>
          <w:bCs/>
          <w:sz w:val="22"/>
          <w:szCs w:val="22"/>
        </w:rPr>
        <w:t>NOTIFICAR</w:t>
      </w:r>
      <w:r w:rsidR="00A14E71" w:rsidRPr="00931937">
        <w:rPr>
          <w:rFonts w:cs="Arial"/>
          <w:sz w:val="22"/>
          <w:szCs w:val="22"/>
        </w:rPr>
        <w:t xml:space="preserve"> </w:t>
      </w:r>
      <w:r w:rsidR="007A3303" w:rsidRPr="00931937">
        <w:rPr>
          <w:rFonts w:cs="Arial"/>
          <w:sz w:val="22"/>
          <w:szCs w:val="22"/>
        </w:rPr>
        <w:t>del contenido de esta resolución a la parte investigada y a la tercera interviniente, haciéndoles saber que contra la presente decisión no procede recurso alguno</w:t>
      </w:r>
      <w:r w:rsidR="00A801A1">
        <w:rPr>
          <w:rFonts w:cs="Arial"/>
          <w:sz w:val="22"/>
          <w:szCs w:val="22"/>
        </w:rPr>
        <w:t xml:space="preserve">. </w:t>
      </w:r>
    </w:p>
    <w:p w14:paraId="193CC60B" w14:textId="77777777" w:rsidR="007A3303" w:rsidRPr="00931937" w:rsidRDefault="007A3303" w:rsidP="0067631F">
      <w:pPr>
        <w:ind w:left="20" w:right="20"/>
        <w:jc w:val="both"/>
        <w:rPr>
          <w:rFonts w:cs="Arial"/>
          <w:sz w:val="22"/>
          <w:szCs w:val="22"/>
        </w:rPr>
      </w:pPr>
    </w:p>
    <w:p w14:paraId="1E745FE7" w14:textId="728FD8DE" w:rsidR="007B0668" w:rsidRDefault="007B0668" w:rsidP="0067631F">
      <w:pPr>
        <w:ind w:left="20" w:right="20"/>
        <w:jc w:val="both"/>
        <w:rPr>
          <w:rFonts w:cs="Arial"/>
          <w:sz w:val="22"/>
          <w:szCs w:val="22"/>
        </w:rPr>
      </w:pPr>
      <w:r w:rsidRPr="00931937">
        <w:rPr>
          <w:rFonts w:cs="Arial"/>
          <w:b/>
          <w:bCs/>
          <w:sz w:val="22"/>
          <w:szCs w:val="22"/>
        </w:rPr>
        <w:lastRenderedPageBreak/>
        <w:t>PARÁGRAFO:</w:t>
      </w:r>
      <w:r w:rsidRPr="00931937">
        <w:rPr>
          <w:rFonts w:cs="Arial"/>
          <w:sz w:val="22"/>
          <w:szCs w:val="22"/>
        </w:rPr>
        <w:t xml:space="preserve"> </w:t>
      </w:r>
      <w:r w:rsidR="007A3303" w:rsidRPr="00931937">
        <w:rPr>
          <w:rFonts w:cs="Arial"/>
          <w:sz w:val="22"/>
          <w:szCs w:val="22"/>
        </w:rPr>
        <w:t>Si no fuere posible notificar personalmente dentro del término legal previsto, deberá hacerse conforme a lo establecido en el Código de Procedimiento Administrativo y de lo Contencioso Administrativo - CPACA.</w:t>
      </w:r>
    </w:p>
    <w:p w14:paraId="137FB67C" w14:textId="77777777" w:rsidR="009342EE" w:rsidRPr="00931937" w:rsidRDefault="009342EE" w:rsidP="0067631F">
      <w:pPr>
        <w:ind w:left="20" w:right="20"/>
        <w:jc w:val="both"/>
        <w:rPr>
          <w:rFonts w:cs="Arial"/>
          <w:sz w:val="22"/>
          <w:szCs w:val="22"/>
        </w:rPr>
      </w:pPr>
    </w:p>
    <w:p w14:paraId="76E41FEE" w14:textId="43508D03" w:rsidR="00C20911" w:rsidRPr="00931937" w:rsidRDefault="007B0668" w:rsidP="0067631F">
      <w:pPr>
        <w:ind w:left="20" w:right="20"/>
        <w:jc w:val="both"/>
        <w:rPr>
          <w:rFonts w:cs="Arial"/>
          <w:sz w:val="22"/>
          <w:szCs w:val="22"/>
        </w:rPr>
      </w:pPr>
      <w:r w:rsidRPr="00931937">
        <w:rPr>
          <w:rFonts w:cs="Arial"/>
          <w:b/>
          <w:bCs/>
          <w:sz w:val="22"/>
          <w:szCs w:val="22"/>
        </w:rPr>
        <w:t>ARTICULO TERCERO:</w:t>
      </w:r>
      <w:r w:rsidR="002A21CA" w:rsidRPr="00931937">
        <w:rPr>
          <w:rFonts w:cs="Arial"/>
          <w:sz w:val="22"/>
          <w:szCs w:val="22"/>
        </w:rPr>
        <w:t xml:space="preserve"> </w:t>
      </w:r>
      <w:r w:rsidR="007A3303" w:rsidRPr="00931937">
        <w:rPr>
          <w:rFonts w:cs="Arial"/>
          <w:b/>
          <w:bCs/>
          <w:sz w:val="22"/>
          <w:szCs w:val="22"/>
        </w:rPr>
        <w:t>NOTIFICADA</w:t>
      </w:r>
      <w:r w:rsidR="007A3303" w:rsidRPr="00931937">
        <w:rPr>
          <w:rFonts w:cs="Arial"/>
          <w:sz w:val="22"/>
          <w:szCs w:val="22"/>
        </w:rPr>
        <w:t xml:space="preserve"> </w:t>
      </w:r>
      <w:r w:rsidRPr="00931937">
        <w:rPr>
          <w:rFonts w:cs="Arial"/>
          <w:sz w:val="22"/>
          <w:szCs w:val="22"/>
        </w:rPr>
        <w:t>la presente providencia</w:t>
      </w:r>
      <w:r w:rsidR="007A3303" w:rsidRPr="00931937">
        <w:rPr>
          <w:rFonts w:cs="Arial"/>
          <w:sz w:val="22"/>
          <w:szCs w:val="22"/>
        </w:rPr>
        <w:t>,</w:t>
      </w:r>
      <w:r w:rsidRPr="00931937">
        <w:rPr>
          <w:rFonts w:cs="Arial"/>
          <w:sz w:val="22"/>
          <w:szCs w:val="22"/>
        </w:rPr>
        <w:t xml:space="preserve"> se ordena devolver el expediente a </w:t>
      </w:r>
      <w:r w:rsidR="00D13522" w:rsidRPr="00931937">
        <w:rPr>
          <w:rFonts w:cs="Arial"/>
          <w:sz w:val="22"/>
          <w:szCs w:val="22"/>
        </w:rPr>
        <w:t>l</w:t>
      </w:r>
      <w:r w:rsidR="000258C5" w:rsidRPr="00931937">
        <w:rPr>
          <w:rFonts w:cs="Arial"/>
          <w:sz w:val="22"/>
          <w:szCs w:val="22"/>
        </w:rPr>
        <w:t xml:space="preserve">a </w:t>
      </w:r>
      <w:r w:rsidR="007A3303" w:rsidRPr="00931937">
        <w:rPr>
          <w:rFonts w:cs="Arial"/>
          <w:sz w:val="22"/>
          <w:szCs w:val="22"/>
        </w:rPr>
        <w:t>Subdirección de Inspección, Vigilancia y Control de Servicios de Salud de la Secretaría Distrital de Salud de Bogotá</w:t>
      </w:r>
      <w:r w:rsidR="00006B3C" w:rsidRPr="00931937">
        <w:rPr>
          <w:rFonts w:cs="Arial"/>
          <w:sz w:val="22"/>
          <w:szCs w:val="22"/>
        </w:rPr>
        <w:t>, para</w:t>
      </w:r>
      <w:r w:rsidRPr="00931937">
        <w:rPr>
          <w:rFonts w:cs="Arial"/>
          <w:sz w:val="22"/>
          <w:szCs w:val="22"/>
        </w:rPr>
        <w:t xml:space="preserve"> que continúe con el trámite legal a que haya lugar.</w:t>
      </w:r>
    </w:p>
    <w:p w14:paraId="50410078" w14:textId="77777777" w:rsidR="00AF3EFA" w:rsidRPr="00931937" w:rsidRDefault="00AF3EFA" w:rsidP="0067631F">
      <w:pPr>
        <w:jc w:val="both"/>
        <w:rPr>
          <w:rFonts w:cs="Arial"/>
          <w:b/>
          <w:bCs/>
          <w:sz w:val="22"/>
          <w:szCs w:val="22"/>
          <w:lang w:val="es-MX"/>
        </w:rPr>
      </w:pPr>
    </w:p>
    <w:p w14:paraId="4707A2AE" w14:textId="2620B809" w:rsidR="007B0668" w:rsidRPr="00931937" w:rsidRDefault="007B0668" w:rsidP="0067631F">
      <w:pPr>
        <w:jc w:val="both"/>
        <w:rPr>
          <w:rFonts w:cs="Arial"/>
          <w:sz w:val="22"/>
          <w:szCs w:val="22"/>
        </w:rPr>
      </w:pPr>
      <w:r w:rsidRPr="00931937">
        <w:rPr>
          <w:rFonts w:cs="Arial"/>
          <w:b/>
          <w:bCs/>
          <w:sz w:val="22"/>
          <w:szCs w:val="22"/>
          <w:lang w:val="es-MX"/>
        </w:rPr>
        <w:t xml:space="preserve">ARTÍCULO CUARTO: </w:t>
      </w:r>
      <w:r w:rsidRPr="00931937">
        <w:rPr>
          <w:rFonts w:cs="Arial"/>
          <w:sz w:val="22"/>
          <w:szCs w:val="22"/>
        </w:rPr>
        <w:t xml:space="preserve">La presente resolución rige a partir de la fecha de su expedición.                         </w:t>
      </w:r>
    </w:p>
    <w:p w14:paraId="5A9EB4F0" w14:textId="77777777" w:rsidR="00FA3F9C" w:rsidRPr="00931937" w:rsidRDefault="00FA3F9C" w:rsidP="0067631F">
      <w:pPr>
        <w:jc w:val="center"/>
        <w:rPr>
          <w:rFonts w:cs="Arial"/>
          <w:sz w:val="22"/>
          <w:szCs w:val="22"/>
        </w:rPr>
      </w:pPr>
    </w:p>
    <w:p w14:paraId="0472B739" w14:textId="77777777" w:rsidR="0098487B" w:rsidRDefault="0098487B" w:rsidP="0067631F">
      <w:pPr>
        <w:jc w:val="center"/>
        <w:rPr>
          <w:rFonts w:cs="Arial"/>
          <w:b/>
          <w:bCs/>
          <w:sz w:val="22"/>
          <w:szCs w:val="22"/>
        </w:rPr>
      </w:pPr>
    </w:p>
    <w:p w14:paraId="0AF8BDC3" w14:textId="61C6031F" w:rsidR="007B0668" w:rsidRPr="00931937" w:rsidRDefault="007B0668" w:rsidP="0067631F">
      <w:pPr>
        <w:jc w:val="center"/>
        <w:rPr>
          <w:rFonts w:cs="Arial"/>
          <w:b/>
          <w:bCs/>
          <w:sz w:val="22"/>
          <w:szCs w:val="22"/>
        </w:rPr>
      </w:pPr>
      <w:r w:rsidRPr="00931937">
        <w:rPr>
          <w:rFonts w:cs="Arial"/>
          <w:b/>
          <w:bCs/>
          <w:sz w:val="22"/>
          <w:szCs w:val="22"/>
        </w:rPr>
        <w:t>NOTIFÍQUESE Y CÚMPLASE</w:t>
      </w:r>
      <w:r w:rsidR="00FA3F9C" w:rsidRPr="00931937">
        <w:rPr>
          <w:rFonts w:cs="Arial"/>
          <w:b/>
          <w:bCs/>
          <w:sz w:val="22"/>
          <w:szCs w:val="22"/>
        </w:rPr>
        <w:t>.</w:t>
      </w:r>
    </w:p>
    <w:p w14:paraId="1F58B61C" w14:textId="77777777" w:rsidR="005F661C" w:rsidRPr="00931937" w:rsidRDefault="005F661C" w:rsidP="0067631F">
      <w:pPr>
        <w:keepNext/>
        <w:outlineLvl w:val="1"/>
        <w:rPr>
          <w:rFonts w:cs="Arial"/>
          <w:noProof/>
          <w:sz w:val="22"/>
          <w:szCs w:val="22"/>
          <w:lang w:val="x-none" w:eastAsia="x-none"/>
        </w:rPr>
      </w:pPr>
    </w:p>
    <w:p w14:paraId="57EFA19B" w14:textId="77777777" w:rsidR="005F661C" w:rsidRPr="00931937" w:rsidRDefault="005F661C" w:rsidP="0067631F">
      <w:pPr>
        <w:keepNext/>
        <w:outlineLvl w:val="1"/>
        <w:rPr>
          <w:rFonts w:cs="Arial"/>
          <w:noProof/>
          <w:sz w:val="22"/>
          <w:szCs w:val="22"/>
          <w:lang w:val="x-none" w:eastAsia="x-none"/>
        </w:rPr>
      </w:pPr>
    </w:p>
    <w:p w14:paraId="03949F6F" w14:textId="57F6BD12" w:rsidR="007B0668" w:rsidRPr="00931937" w:rsidRDefault="00F47C79" w:rsidP="0067631F">
      <w:pPr>
        <w:keepNext/>
        <w:outlineLvl w:val="1"/>
        <w:rPr>
          <w:rFonts w:cs="Arial"/>
          <w:noProof/>
          <w:sz w:val="22"/>
          <w:szCs w:val="22"/>
          <w:lang w:val="es-ES" w:eastAsia="x-none"/>
        </w:rPr>
      </w:pPr>
      <w:r w:rsidRPr="00931937">
        <w:rPr>
          <w:rFonts w:cs="Arial"/>
          <w:noProof/>
          <w:sz w:val="22"/>
          <w:szCs w:val="22"/>
          <w:lang w:val="x-none" w:eastAsia="x-none"/>
        </w:rPr>
        <w:t xml:space="preserve">Dada en Bogotá </w:t>
      </w:r>
      <w:r w:rsidR="001919A3" w:rsidRPr="00931937">
        <w:rPr>
          <w:rFonts w:cs="Arial"/>
          <w:noProof/>
          <w:sz w:val="22"/>
          <w:szCs w:val="22"/>
          <w:lang w:val="x-none" w:eastAsia="x-none"/>
        </w:rPr>
        <w:t>D.C., a los</w:t>
      </w:r>
      <w:r w:rsidR="001919A3" w:rsidRPr="00931937">
        <w:rPr>
          <w:rFonts w:cs="Arial"/>
          <w:noProof/>
          <w:sz w:val="22"/>
          <w:szCs w:val="22"/>
          <w:lang w:val="es-ES" w:eastAsia="x-none"/>
        </w:rPr>
        <w:t>:</w:t>
      </w:r>
      <w:r w:rsidR="005F661C" w:rsidRPr="00931937">
        <w:rPr>
          <w:rFonts w:cs="Arial"/>
          <w:noProof/>
          <w:sz w:val="22"/>
          <w:szCs w:val="22"/>
          <w:lang w:val="es-ES" w:eastAsia="x-none"/>
        </w:rPr>
        <w:t>______________</w:t>
      </w:r>
    </w:p>
    <w:p w14:paraId="77B524A3" w14:textId="77777777" w:rsidR="007B0668" w:rsidRPr="00931937" w:rsidRDefault="007B0668" w:rsidP="0067631F">
      <w:pPr>
        <w:rPr>
          <w:rFonts w:cs="Arial"/>
          <w:sz w:val="22"/>
          <w:szCs w:val="22"/>
        </w:rPr>
      </w:pPr>
    </w:p>
    <w:p w14:paraId="7B4B6DB5" w14:textId="77777777" w:rsidR="007B0668" w:rsidRPr="00931937" w:rsidRDefault="007B0668" w:rsidP="0067631F">
      <w:pPr>
        <w:rPr>
          <w:rFonts w:cs="Arial"/>
          <w:sz w:val="22"/>
          <w:szCs w:val="22"/>
        </w:rPr>
      </w:pPr>
    </w:p>
    <w:p w14:paraId="2F6F816B" w14:textId="77777777" w:rsidR="007B40F6" w:rsidRPr="00931937" w:rsidRDefault="007B40F6" w:rsidP="0067631F">
      <w:pPr>
        <w:rPr>
          <w:rFonts w:cs="Arial"/>
          <w:sz w:val="22"/>
          <w:szCs w:val="22"/>
        </w:rPr>
      </w:pPr>
    </w:p>
    <w:p w14:paraId="61C9235A" w14:textId="3211A5A7" w:rsidR="005F661C" w:rsidRDefault="005F661C" w:rsidP="0067631F">
      <w:pPr>
        <w:rPr>
          <w:rFonts w:cs="Arial"/>
          <w:sz w:val="22"/>
          <w:szCs w:val="22"/>
        </w:rPr>
      </w:pPr>
    </w:p>
    <w:p w14:paraId="6A0CBA47" w14:textId="77777777" w:rsidR="00797A19" w:rsidRDefault="00797A19" w:rsidP="0067631F">
      <w:pPr>
        <w:rPr>
          <w:rFonts w:cs="Arial"/>
          <w:sz w:val="22"/>
          <w:szCs w:val="22"/>
        </w:rPr>
      </w:pPr>
    </w:p>
    <w:p w14:paraId="4209212A" w14:textId="77777777" w:rsidR="00495036" w:rsidRPr="00931937" w:rsidRDefault="00495036" w:rsidP="0067631F">
      <w:pPr>
        <w:rPr>
          <w:rFonts w:cs="Arial"/>
          <w:sz w:val="22"/>
          <w:szCs w:val="22"/>
        </w:rPr>
      </w:pPr>
    </w:p>
    <w:p w14:paraId="5CB881BF" w14:textId="77777777" w:rsidR="008A2840" w:rsidRPr="00931937" w:rsidRDefault="008A2840" w:rsidP="0067631F">
      <w:pPr>
        <w:rPr>
          <w:rFonts w:cs="Arial"/>
          <w:sz w:val="22"/>
          <w:szCs w:val="22"/>
        </w:rPr>
      </w:pPr>
    </w:p>
    <w:p w14:paraId="53CFF774" w14:textId="0AD6ECB7" w:rsidR="00153503" w:rsidRPr="00931937" w:rsidRDefault="004E0CA6" w:rsidP="0067631F">
      <w:pPr>
        <w:jc w:val="center"/>
        <w:rPr>
          <w:rFonts w:cs="Arial"/>
          <w:b/>
          <w:bCs/>
          <w:sz w:val="22"/>
          <w:szCs w:val="22"/>
        </w:rPr>
      </w:pPr>
      <w:r w:rsidRPr="00931937">
        <w:rPr>
          <w:rFonts w:cs="Arial"/>
          <w:b/>
          <w:bCs/>
          <w:sz w:val="22"/>
          <w:szCs w:val="22"/>
        </w:rPr>
        <w:t>GERSON ORLANDO BERMONT GALAVIS</w:t>
      </w:r>
    </w:p>
    <w:p w14:paraId="149EF552" w14:textId="403D6A12" w:rsidR="00153503" w:rsidRPr="00931937" w:rsidRDefault="00153503" w:rsidP="0067631F">
      <w:pPr>
        <w:jc w:val="center"/>
        <w:rPr>
          <w:rFonts w:cs="Arial"/>
          <w:b/>
          <w:bCs/>
          <w:sz w:val="22"/>
          <w:szCs w:val="22"/>
        </w:rPr>
      </w:pPr>
      <w:r w:rsidRPr="00931937">
        <w:rPr>
          <w:rFonts w:cs="Arial"/>
          <w:b/>
          <w:bCs/>
          <w:sz w:val="22"/>
          <w:szCs w:val="22"/>
        </w:rPr>
        <w:t>Secretar</w:t>
      </w:r>
      <w:r w:rsidR="00F742EB" w:rsidRPr="00931937">
        <w:rPr>
          <w:rFonts w:cs="Arial"/>
          <w:b/>
          <w:bCs/>
          <w:sz w:val="22"/>
          <w:szCs w:val="22"/>
        </w:rPr>
        <w:t>io Distrital de Salud</w:t>
      </w:r>
    </w:p>
    <w:p w14:paraId="04269A86" w14:textId="77777777" w:rsidR="007934AC" w:rsidRPr="00931937" w:rsidRDefault="007934AC" w:rsidP="0067631F">
      <w:pPr>
        <w:rPr>
          <w:rFonts w:cs="Arial"/>
          <w:iCs/>
          <w:sz w:val="14"/>
          <w:szCs w:val="14"/>
        </w:rPr>
      </w:pPr>
    </w:p>
    <w:p w14:paraId="792E3EE9" w14:textId="77777777" w:rsidR="007934AC" w:rsidRPr="00931937" w:rsidRDefault="007934AC" w:rsidP="0067631F">
      <w:pPr>
        <w:rPr>
          <w:rFonts w:cs="Arial"/>
          <w:iCs/>
          <w:sz w:val="14"/>
          <w:szCs w:val="14"/>
        </w:rPr>
      </w:pPr>
    </w:p>
    <w:p w14:paraId="31360F0D" w14:textId="5802A985" w:rsidR="00153503" w:rsidRPr="00931937" w:rsidRDefault="001919A3" w:rsidP="0067631F">
      <w:pPr>
        <w:rPr>
          <w:rFonts w:cs="Arial"/>
          <w:sz w:val="14"/>
          <w:szCs w:val="14"/>
        </w:rPr>
      </w:pPr>
      <w:r w:rsidRPr="00931937">
        <w:rPr>
          <w:rFonts w:cs="Arial"/>
          <w:iCs/>
          <w:sz w:val="14"/>
          <w:szCs w:val="14"/>
        </w:rPr>
        <w:t xml:space="preserve">Elaboró: </w:t>
      </w:r>
      <w:r w:rsidR="007A3303" w:rsidRPr="00931937">
        <w:rPr>
          <w:rFonts w:cs="Arial"/>
          <w:iCs/>
          <w:sz w:val="14"/>
          <w:szCs w:val="14"/>
        </w:rPr>
        <w:t xml:space="preserve">Giovanny Fajardo Jiménez. </w:t>
      </w:r>
    </w:p>
    <w:p w14:paraId="01EC2B69" w14:textId="2D2F8F70" w:rsidR="00153503" w:rsidRPr="00931937" w:rsidRDefault="00153503" w:rsidP="0067631F">
      <w:pPr>
        <w:rPr>
          <w:rFonts w:cs="Arial"/>
          <w:iCs/>
          <w:sz w:val="14"/>
          <w:szCs w:val="14"/>
        </w:rPr>
      </w:pPr>
      <w:r w:rsidRPr="00931937">
        <w:rPr>
          <w:rFonts w:cs="Arial"/>
          <w:iCs/>
          <w:sz w:val="14"/>
          <w:szCs w:val="14"/>
        </w:rPr>
        <w:t>Reviso:</w:t>
      </w:r>
      <w:r w:rsidR="00B00A08" w:rsidRPr="00931937">
        <w:rPr>
          <w:rFonts w:cs="Arial"/>
          <w:iCs/>
          <w:sz w:val="14"/>
          <w:szCs w:val="14"/>
        </w:rPr>
        <w:t xml:space="preserve"> </w:t>
      </w:r>
      <w:r w:rsidR="00406C9F" w:rsidRPr="00931937">
        <w:rPr>
          <w:rFonts w:cs="Arial"/>
          <w:iCs/>
          <w:sz w:val="14"/>
          <w:szCs w:val="14"/>
        </w:rPr>
        <w:t>Julio Cesar Lozano</w:t>
      </w:r>
      <w:r w:rsidR="00A132C8" w:rsidRPr="00931937">
        <w:rPr>
          <w:rFonts w:cs="Arial"/>
          <w:iCs/>
          <w:sz w:val="14"/>
          <w:szCs w:val="14"/>
        </w:rPr>
        <w:t xml:space="preserve"> Mier</w:t>
      </w:r>
      <w:r w:rsidR="001919A3" w:rsidRPr="00931937">
        <w:rPr>
          <w:rFonts w:cs="Arial"/>
          <w:iCs/>
          <w:sz w:val="14"/>
          <w:szCs w:val="14"/>
        </w:rPr>
        <w:t>.</w:t>
      </w:r>
      <w:r w:rsidRPr="00931937">
        <w:rPr>
          <w:rFonts w:cs="Arial"/>
          <w:iCs/>
          <w:sz w:val="14"/>
          <w:szCs w:val="14"/>
        </w:rPr>
        <w:t xml:space="preserve"> </w:t>
      </w:r>
    </w:p>
    <w:p w14:paraId="1FB2805A" w14:textId="20A1E4A8" w:rsidR="00153503" w:rsidRPr="00931937" w:rsidRDefault="001919A3" w:rsidP="0067631F">
      <w:pPr>
        <w:ind w:left="708" w:hanging="708"/>
        <w:rPr>
          <w:rFonts w:cs="Arial"/>
          <w:sz w:val="14"/>
          <w:szCs w:val="14"/>
        </w:rPr>
      </w:pPr>
      <w:r w:rsidRPr="00931937">
        <w:rPr>
          <w:rFonts w:cs="Arial"/>
          <w:iCs/>
          <w:sz w:val="14"/>
          <w:szCs w:val="14"/>
        </w:rPr>
        <w:t>Aprobó: Melissa Triana Luna.</w:t>
      </w:r>
      <w:r w:rsidR="00866A73">
        <w:rPr>
          <w:rFonts w:cs="Arial"/>
          <w:iCs/>
          <w:sz w:val="14"/>
          <w:szCs w:val="14"/>
        </w:rPr>
        <w:t xml:space="preserve"> </w:t>
      </w:r>
    </w:p>
    <w:sectPr w:rsidR="00153503" w:rsidRPr="00931937" w:rsidSect="00A625C3">
      <w:headerReference w:type="default" r:id="rId8"/>
      <w:footerReference w:type="even" r:id="rId9"/>
      <w:footerReference w:type="default" r:id="rId10"/>
      <w:headerReference w:type="first" r:id="rId11"/>
      <w:footerReference w:type="first" r:id="rId12"/>
      <w:pgSz w:w="12240" w:h="15840" w:code="1"/>
      <w:pgMar w:top="2268" w:right="1134" w:bottom="1418" w:left="1134" w:header="34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935698" w14:textId="77777777" w:rsidR="00C75CE2" w:rsidRDefault="00C75CE2" w:rsidP="00473A09">
      <w:r>
        <w:separator/>
      </w:r>
    </w:p>
  </w:endnote>
  <w:endnote w:type="continuationSeparator" w:id="0">
    <w:p w14:paraId="76DB9D06" w14:textId="77777777" w:rsidR="00C75CE2" w:rsidRDefault="00C75CE2" w:rsidP="00473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0BF7E" w14:textId="77777777" w:rsidR="006A2CE9" w:rsidRDefault="006A2CE9">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61AF1B50" w14:textId="77777777" w:rsidR="006A2CE9" w:rsidRDefault="006A2CE9">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6744649"/>
      <w:docPartObj>
        <w:docPartGallery w:val="Page Numbers (Bottom of Page)"/>
        <w:docPartUnique/>
      </w:docPartObj>
    </w:sdtPr>
    <w:sdtEndPr/>
    <w:sdtContent>
      <w:sdt>
        <w:sdtPr>
          <w:id w:val="216747587"/>
          <w:docPartObj>
            <w:docPartGallery w:val="Page Numbers (Top of Page)"/>
            <w:docPartUnique/>
          </w:docPartObj>
        </w:sdtPr>
        <w:sdtEndPr/>
        <w:sdtContent>
          <w:p w14:paraId="673947EF" w14:textId="77777777" w:rsidR="00D17AF2" w:rsidRDefault="00D17AF2" w:rsidP="00053D59">
            <w:pPr>
              <w:pStyle w:val="Piedepgina"/>
              <w:tabs>
                <w:tab w:val="left" w:pos="3115"/>
                <w:tab w:val="right" w:pos="9972"/>
              </w:tabs>
            </w:pPr>
          </w:p>
          <w:p w14:paraId="45F64BF4" w14:textId="4E1D8A7E" w:rsidR="006A2CE9" w:rsidRDefault="006A2CE9" w:rsidP="00053D59">
            <w:pPr>
              <w:pStyle w:val="Piedepgina"/>
              <w:tabs>
                <w:tab w:val="left" w:pos="3115"/>
                <w:tab w:val="right" w:pos="9972"/>
              </w:tabs>
            </w:pPr>
            <w:r>
              <w:rPr>
                <w:noProof/>
                <w:lang w:eastAsia="es-CO" w:bidi="ar-SA"/>
              </w:rPr>
              <w:drawing>
                <wp:anchor distT="0" distB="0" distL="114300" distR="114300" simplePos="0" relativeHeight="251657216" behindDoc="1" locked="0" layoutInCell="1" allowOverlap="1" wp14:anchorId="56299ACF" wp14:editId="1524DC6E">
                  <wp:simplePos x="0" y="0"/>
                  <wp:positionH relativeFrom="column">
                    <wp:posOffset>811530</wp:posOffset>
                  </wp:positionH>
                  <wp:positionV relativeFrom="paragraph">
                    <wp:posOffset>9224010</wp:posOffset>
                  </wp:positionV>
                  <wp:extent cx="5610860" cy="855980"/>
                  <wp:effectExtent l="0" t="0" r="0" b="0"/>
                  <wp:wrapNone/>
                  <wp:docPr id="1993494168" name="Imagen 1993494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Pr>
                <w:noProof/>
                <w:lang w:eastAsia="es-CO" w:bidi="ar-SA"/>
              </w:rPr>
              <w:drawing>
                <wp:anchor distT="0" distB="0" distL="114300" distR="114300" simplePos="0" relativeHeight="251656192" behindDoc="1" locked="0" layoutInCell="1" allowOverlap="1" wp14:anchorId="42292AA6" wp14:editId="4055EF1B">
                  <wp:simplePos x="0" y="0"/>
                  <wp:positionH relativeFrom="column">
                    <wp:posOffset>811530</wp:posOffset>
                  </wp:positionH>
                  <wp:positionV relativeFrom="paragraph">
                    <wp:posOffset>9224010</wp:posOffset>
                  </wp:positionV>
                  <wp:extent cx="5610860" cy="855980"/>
                  <wp:effectExtent l="0" t="0" r="0" b="0"/>
                  <wp:wrapNone/>
                  <wp:docPr id="1993494169" name="Imagen 1993494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tab/>
            </w:r>
            <w:r>
              <w:tab/>
            </w:r>
            <w:r>
              <w:tab/>
            </w:r>
            <w:r>
              <w:rPr>
                <w:noProof/>
                <w:lang w:eastAsia="es-CO" w:bidi="ar-SA"/>
              </w:rPr>
              <w:drawing>
                <wp:anchor distT="0" distB="0" distL="114300" distR="114300" simplePos="0" relativeHeight="251655168" behindDoc="1" locked="0" layoutInCell="1" allowOverlap="1" wp14:anchorId="3BC2BF9E" wp14:editId="393DDDF3">
                  <wp:simplePos x="0" y="0"/>
                  <wp:positionH relativeFrom="column">
                    <wp:posOffset>811530</wp:posOffset>
                  </wp:positionH>
                  <wp:positionV relativeFrom="paragraph">
                    <wp:posOffset>9224010</wp:posOffset>
                  </wp:positionV>
                  <wp:extent cx="5610860" cy="855980"/>
                  <wp:effectExtent l="0" t="0" r="0" b="0"/>
                  <wp:wrapNone/>
                  <wp:docPr id="1993494170" name="Imagen 1993494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t xml:space="preserve">Página </w:t>
            </w:r>
            <w:r>
              <w:rPr>
                <w:b/>
              </w:rPr>
              <w:fldChar w:fldCharType="begin"/>
            </w:r>
            <w:r>
              <w:rPr>
                <w:b/>
              </w:rPr>
              <w:instrText>PAGE</w:instrText>
            </w:r>
            <w:r>
              <w:rPr>
                <w:b/>
              </w:rPr>
              <w:fldChar w:fldCharType="separate"/>
            </w:r>
            <w:r w:rsidR="00D6301D">
              <w:rPr>
                <w:b/>
                <w:noProof/>
              </w:rPr>
              <w:t>10</w:t>
            </w:r>
            <w:r>
              <w:rPr>
                <w:b/>
              </w:rPr>
              <w:fldChar w:fldCharType="end"/>
            </w:r>
            <w:r>
              <w:t xml:space="preserve"> de </w:t>
            </w:r>
            <w:r>
              <w:rPr>
                <w:b/>
              </w:rPr>
              <w:fldChar w:fldCharType="begin"/>
            </w:r>
            <w:r>
              <w:rPr>
                <w:b/>
              </w:rPr>
              <w:instrText>NUMPAGES</w:instrText>
            </w:r>
            <w:r>
              <w:rPr>
                <w:b/>
              </w:rPr>
              <w:fldChar w:fldCharType="separate"/>
            </w:r>
            <w:r w:rsidR="00D6301D">
              <w:rPr>
                <w:b/>
                <w:noProof/>
              </w:rPr>
              <w:t>11</w:t>
            </w:r>
            <w:r>
              <w:rPr>
                <w:b/>
              </w:rPr>
              <w:fldChar w:fldCharType="end"/>
            </w:r>
          </w:p>
        </w:sdtContent>
      </w:sdt>
    </w:sdtContent>
  </w:sdt>
  <w:p w14:paraId="14CCB3BF" w14:textId="2B93DCC4" w:rsidR="006A2CE9" w:rsidRDefault="006A2CE9" w:rsidP="00A50908">
    <w:pPr>
      <w:pStyle w:val="Piedepgina"/>
      <w:ind w:right="360"/>
    </w:pPr>
    <w:r>
      <w:rPr>
        <w:noProof/>
        <w:lang w:eastAsia="es-CO" w:bidi="ar-SA"/>
      </w:rPr>
      <w:drawing>
        <wp:anchor distT="0" distB="0" distL="114300" distR="114300" simplePos="0" relativeHeight="251660288" behindDoc="1" locked="0" layoutInCell="1" allowOverlap="1" wp14:anchorId="22C6158A" wp14:editId="39453C60">
          <wp:simplePos x="0" y="0"/>
          <wp:positionH relativeFrom="column">
            <wp:posOffset>811530</wp:posOffset>
          </wp:positionH>
          <wp:positionV relativeFrom="paragraph">
            <wp:posOffset>9224010</wp:posOffset>
          </wp:positionV>
          <wp:extent cx="5610860" cy="855980"/>
          <wp:effectExtent l="0" t="0" r="0" b="0"/>
          <wp:wrapNone/>
          <wp:docPr id="1993494171" name="Imagen 1993494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Pr>
        <w:noProof/>
        <w:lang w:eastAsia="es-CO" w:bidi="ar-SA"/>
      </w:rPr>
      <w:drawing>
        <wp:anchor distT="0" distB="0" distL="114300" distR="114300" simplePos="0" relativeHeight="251659264" behindDoc="1" locked="0" layoutInCell="1" allowOverlap="1" wp14:anchorId="24A5BED3" wp14:editId="05965EE0">
          <wp:simplePos x="0" y="0"/>
          <wp:positionH relativeFrom="column">
            <wp:posOffset>811530</wp:posOffset>
          </wp:positionH>
          <wp:positionV relativeFrom="paragraph">
            <wp:posOffset>9224010</wp:posOffset>
          </wp:positionV>
          <wp:extent cx="5610860" cy="855980"/>
          <wp:effectExtent l="0" t="0" r="0" b="0"/>
          <wp:wrapNone/>
          <wp:docPr id="1993494172" name="Imagen 1993494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sidR="00A50908" w:rsidRPr="00A50908">
      <w:rPr>
        <w:noProof/>
        <w:lang w:eastAsia="es-CO" w:bidi="ar-SA"/>
      </w:rPr>
      <w:drawing>
        <wp:inline distT="0" distB="0" distL="0" distR="0" wp14:anchorId="60042EF8" wp14:editId="7C85F685">
          <wp:extent cx="6332220" cy="864870"/>
          <wp:effectExtent l="0" t="0" r="0" b="0"/>
          <wp:docPr id="1993494173" name="Imagen 1993494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32220" cy="864870"/>
                  </a:xfrm>
                  <a:prstGeom prst="rect">
                    <a:avLst/>
                  </a:prstGeom>
                  <a:noFill/>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E6AAA" w14:textId="23D38A33" w:rsidR="006A2CE9" w:rsidRDefault="00A50908" w:rsidP="00A50908">
    <w:pPr>
      <w:pStyle w:val="Piedepgina"/>
    </w:pPr>
    <w:r w:rsidRPr="00A50908">
      <w:rPr>
        <w:noProof/>
        <w:lang w:eastAsia="es-CO" w:bidi="ar-SA"/>
      </w:rPr>
      <w:drawing>
        <wp:inline distT="0" distB="0" distL="0" distR="0" wp14:anchorId="33CA8127" wp14:editId="327E47E3">
          <wp:extent cx="6496050" cy="803910"/>
          <wp:effectExtent l="0" t="0" r="0" b="0"/>
          <wp:docPr id="1993494175" name="Imagen 1993494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8262" cy="814084"/>
                  </a:xfrm>
                  <a:prstGeom prst="rect">
                    <a:avLst/>
                  </a:prstGeom>
                  <a:noFill/>
                </pic:spPr>
              </pic:pic>
            </a:graphicData>
          </a:graphic>
        </wp:inline>
      </w:drawing>
    </w:r>
    <w:r w:rsidR="006A2CE9">
      <w:rPr>
        <w:noProof/>
        <w:lang w:eastAsia="es-CO" w:bidi="ar-SA"/>
      </w:rPr>
      <w:drawing>
        <wp:anchor distT="0" distB="0" distL="114300" distR="114300" simplePos="0" relativeHeight="251658240" behindDoc="1" locked="0" layoutInCell="1" allowOverlap="1" wp14:anchorId="1BEBB707" wp14:editId="5ED216C3">
          <wp:simplePos x="0" y="0"/>
          <wp:positionH relativeFrom="column">
            <wp:posOffset>811530</wp:posOffset>
          </wp:positionH>
          <wp:positionV relativeFrom="paragraph">
            <wp:posOffset>9224010</wp:posOffset>
          </wp:positionV>
          <wp:extent cx="5610860" cy="855980"/>
          <wp:effectExtent l="0" t="0" r="0" b="0"/>
          <wp:wrapNone/>
          <wp:docPr id="1993494176" name="Imagen 1993494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223D38" w14:textId="77777777" w:rsidR="00C75CE2" w:rsidRDefault="00C75CE2" w:rsidP="00473A09">
      <w:r>
        <w:separator/>
      </w:r>
    </w:p>
  </w:footnote>
  <w:footnote w:type="continuationSeparator" w:id="0">
    <w:p w14:paraId="763586E9" w14:textId="77777777" w:rsidR="00C75CE2" w:rsidRDefault="00C75CE2" w:rsidP="00473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B56B4" w14:textId="77777777" w:rsidR="006A2CE9" w:rsidRDefault="006A2CE9">
    <w:bookmarkStart w:id="7" w:name="_Hlk30415542"/>
    <w:r w:rsidRPr="000F5B56">
      <w:rPr>
        <w:noProof/>
        <w:lang w:eastAsia="es-CO" w:bidi="ar-SA"/>
      </w:rPr>
      <w:drawing>
        <wp:inline distT="0" distB="0" distL="0" distR="0" wp14:anchorId="52ED73D5" wp14:editId="7A81871F">
          <wp:extent cx="5613400" cy="908685"/>
          <wp:effectExtent l="0" t="0" r="6350" b="5715"/>
          <wp:docPr id="1993494167" name="Imagen 1993494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3400" cy="908685"/>
                  </a:xfrm>
                  <a:prstGeom prst="rect">
                    <a:avLst/>
                  </a:prstGeom>
                  <a:noFill/>
                  <a:ln>
                    <a:noFill/>
                  </a:ln>
                </pic:spPr>
              </pic:pic>
            </a:graphicData>
          </a:graphic>
        </wp:inline>
      </w:drawing>
    </w:r>
    <w:bookmarkEnd w:id="7"/>
  </w:p>
  <w:p w14:paraId="4D91D5BE" w14:textId="048B78A0" w:rsidR="00C4105C" w:rsidRPr="00ED3A31" w:rsidRDefault="006A2CE9" w:rsidP="00652CC5">
    <w:pPr>
      <w:jc w:val="both"/>
      <w:rPr>
        <w:rFonts w:cs="Arial"/>
        <w:sz w:val="22"/>
        <w:szCs w:val="22"/>
      </w:rPr>
    </w:pPr>
    <w:r w:rsidRPr="00ED3A31">
      <w:rPr>
        <w:rFonts w:cs="Arial"/>
        <w:sz w:val="20"/>
        <w:szCs w:val="20"/>
      </w:rPr>
      <w:t>Continuación de la Resolución No. _________________ de fecha</w:t>
    </w:r>
    <w:r w:rsidR="00DE6076">
      <w:rPr>
        <w:rFonts w:cs="Arial"/>
        <w:sz w:val="20"/>
        <w:szCs w:val="20"/>
      </w:rPr>
      <w:t xml:space="preserve"> </w:t>
    </w:r>
    <w:r w:rsidRPr="00ED3A31">
      <w:rPr>
        <w:rFonts w:cs="Arial"/>
        <w:i/>
        <w:sz w:val="20"/>
        <w:szCs w:val="20"/>
      </w:rPr>
      <w:t>______________________</w:t>
    </w:r>
    <w:r w:rsidR="00DE6076">
      <w:rPr>
        <w:rFonts w:cs="Arial"/>
        <w:i/>
        <w:sz w:val="20"/>
        <w:szCs w:val="20"/>
      </w:rPr>
      <w:t xml:space="preserve"> </w:t>
    </w:r>
    <w:r w:rsidR="0011174F" w:rsidRPr="00ED3A31">
      <w:rPr>
        <w:rFonts w:cs="Arial"/>
        <w:i/>
        <w:sz w:val="20"/>
        <w:szCs w:val="20"/>
      </w:rPr>
      <w:t>“</w:t>
    </w:r>
    <w:r w:rsidR="009406F4" w:rsidRPr="009406F4">
      <w:rPr>
        <w:rFonts w:cs="Arial"/>
        <w:i/>
        <w:sz w:val="20"/>
        <w:szCs w:val="20"/>
      </w:rPr>
      <w:t>Por la cual se Revoca la Resolución No. 2495 del 18 de noviembre de 2024 proferida por la Subdirección de Inspección, Vigilancia y Control de Servicios de Salud, dentro de la Investigación A</w:t>
    </w:r>
    <w:r w:rsidR="009406F4">
      <w:rPr>
        <w:rFonts w:cs="Arial"/>
        <w:i/>
        <w:sz w:val="20"/>
        <w:szCs w:val="20"/>
      </w:rPr>
      <w:t>dministrativa No. 3438-2023</w:t>
    </w:r>
    <w:r w:rsidR="0011174F" w:rsidRPr="00ED3A31">
      <w:rPr>
        <w:rFonts w:cs="Arial"/>
        <w:i/>
        <w:sz w:val="20"/>
        <w:szCs w:val="20"/>
      </w:rPr>
      <w:t>”</w:t>
    </w:r>
    <w:r w:rsidR="0040549B" w:rsidRPr="00ED3A31">
      <w:rPr>
        <w:rFonts w:cs="Arial"/>
        <w:sz w:val="22"/>
        <w:szCs w:val="22"/>
      </w:rPr>
      <w:t>.</w:t>
    </w:r>
    <w:r w:rsidR="000258C5" w:rsidRPr="00ED3A31">
      <w:rPr>
        <w:rFonts w:cs="Arial"/>
        <w:sz w:val="22"/>
        <w:szCs w:val="22"/>
      </w:rPr>
      <w:t xml:space="preserve"> </w:t>
    </w:r>
    <w:r w:rsidR="00ED3A31">
      <w:rPr>
        <w:rFonts w:cs="Arial"/>
        <w:sz w:val="22"/>
        <w:szCs w:val="22"/>
      </w:rPr>
      <w:t xml:space="preserve"> </w:t>
    </w:r>
    <w:r w:rsidR="00DF121F" w:rsidRPr="00ED3A31">
      <w:rPr>
        <w:rFonts w:cs="Arial"/>
        <w:sz w:val="22"/>
        <w:szCs w:val="22"/>
      </w:rPr>
      <w:br/>
    </w:r>
  </w:p>
  <w:p w14:paraId="708436D0" w14:textId="77777777" w:rsidR="0086361D" w:rsidRPr="002B11F0" w:rsidRDefault="0086361D" w:rsidP="00C67F77">
    <w:pPr>
      <w:rPr>
        <w:rFonts w:cs="Arial"/>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191879" w14:textId="77777777" w:rsidR="006A2CE9" w:rsidRDefault="006A2CE9">
    <w:pPr>
      <w:pStyle w:val="Encabezado"/>
    </w:pPr>
    <w:r w:rsidRPr="000F5B56">
      <w:rPr>
        <w:noProof/>
        <w:lang w:eastAsia="es-CO" w:bidi="ar-SA"/>
      </w:rPr>
      <w:drawing>
        <wp:anchor distT="0" distB="0" distL="114300" distR="114300" simplePos="0" relativeHeight="251661312" behindDoc="0" locked="0" layoutInCell="1" allowOverlap="1" wp14:anchorId="74C27005" wp14:editId="5CBA4700">
          <wp:simplePos x="0" y="0"/>
          <wp:positionH relativeFrom="column">
            <wp:posOffset>-3200</wp:posOffset>
          </wp:positionH>
          <wp:positionV relativeFrom="paragraph">
            <wp:posOffset>-1981</wp:posOffset>
          </wp:positionV>
          <wp:extent cx="5613400" cy="908685"/>
          <wp:effectExtent l="0" t="0" r="0" b="2540"/>
          <wp:wrapNone/>
          <wp:docPr id="1993494174" name="Imagen 1993494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3400" cy="90868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2BD2"/>
    <w:multiLevelType w:val="hybridMultilevel"/>
    <w:tmpl w:val="97D203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4E45DA2"/>
    <w:multiLevelType w:val="hybridMultilevel"/>
    <w:tmpl w:val="772AEB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9617D42"/>
    <w:multiLevelType w:val="hybridMultilevel"/>
    <w:tmpl w:val="98A6B04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4FE796B"/>
    <w:multiLevelType w:val="hybridMultilevel"/>
    <w:tmpl w:val="83C80F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9EE6B41"/>
    <w:multiLevelType w:val="hybridMultilevel"/>
    <w:tmpl w:val="E90C11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CE70296"/>
    <w:multiLevelType w:val="hybridMultilevel"/>
    <w:tmpl w:val="C802ACE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8C77789"/>
    <w:multiLevelType w:val="hybridMultilevel"/>
    <w:tmpl w:val="DD92B140"/>
    <w:lvl w:ilvl="0" w:tplc="240A0011">
      <w:start w:val="1"/>
      <w:numFmt w:val="decimal"/>
      <w:lvlText w:val="%1)"/>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F630660"/>
    <w:multiLevelType w:val="hybridMultilevel"/>
    <w:tmpl w:val="9BDE0736"/>
    <w:lvl w:ilvl="0" w:tplc="240A000D">
      <w:start w:val="1"/>
      <w:numFmt w:val="bullet"/>
      <w:lvlText w:val=""/>
      <w:lvlJc w:val="left"/>
      <w:pPr>
        <w:ind w:left="1800" w:hanging="360"/>
      </w:pPr>
      <w:rPr>
        <w:rFonts w:ascii="Wingdings" w:hAnsi="Wingdings"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8" w15:restartNumberingAfterBreak="0">
    <w:nsid w:val="4EA13C33"/>
    <w:multiLevelType w:val="hybridMultilevel"/>
    <w:tmpl w:val="B84AA09A"/>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5C696044"/>
    <w:multiLevelType w:val="hybridMultilevel"/>
    <w:tmpl w:val="65B65518"/>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0" w15:restartNumberingAfterBreak="0">
    <w:nsid w:val="686A6ECB"/>
    <w:multiLevelType w:val="hybridMultilevel"/>
    <w:tmpl w:val="69020C8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2003EEE"/>
    <w:multiLevelType w:val="hybridMultilevel"/>
    <w:tmpl w:val="63263B2E"/>
    <w:lvl w:ilvl="0" w:tplc="77FA12C2">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0"/>
  </w:num>
  <w:num w:numId="4">
    <w:abstractNumId w:val="8"/>
  </w:num>
  <w:num w:numId="5">
    <w:abstractNumId w:val="1"/>
  </w:num>
  <w:num w:numId="6">
    <w:abstractNumId w:val="3"/>
  </w:num>
  <w:num w:numId="7">
    <w:abstractNumId w:val="0"/>
  </w:num>
  <w:num w:numId="8">
    <w:abstractNumId w:val="4"/>
  </w:num>
  <w:num w:numId="9">
    <w:abstractNumId w:val="2"/>
  </w:num>
  <w:num w:numId="10">
    <w:abstractNumId w:val="11"/>
  </w:num>
  <w:num w:numId="11">
    <w:abstractNumId w:val="9"/>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1904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A09"/>
    <w:rsid w:val="00000D38"/>
    <w:rsid w:val="00001320"/>
    <w:rsid w:val="00002672"/>
    <w:rsid w:val="000028E4"/>
    <w:rsid w:val="00002AD6"/>
    <w:rsid w:val="00003EF1"/>
    <w:rsid w:val="00003F28"/>
    <w:rsid w:val="000045E3"/>
    <w:rsid w:val="00004B12"/>
    <w:rsid w:val="00004DAA"/>
    <w:rsid w:val="0000532D"/>
    <w:rsid w:val="00006B3C"/>
    <w:rsid w:val="00006C93"/>
    <w:rsid w:val="00011E21"/>
    <w:rsid w:val="000128B7"/>
    <w:rsid w:val="00013219"/>
    <w:rsid w:val="00013BFB"/>
    <w:rsid w:val="00014180"/>
    <w:rsid w:val="00014423"/>
    <w:rsid w:val="00017B8A"/>
    <w:rsid w:val="000202EC"/>
    <w:rsid w:val="00020318"/>
    <w:rsid w:val="00020781"/>
    <w:rsid w:val="0002115E"/>
    <w:rsid w:val="0002121C"/>
    <w:rsid w:val="0002175A"/>
    <w:rsid w:val="00021D80"/>
    <w:rsid w:val="000220C1"/>
    <w:rsid w:val="000235DF"/>
    <w:rsid w:val="00023F3A"/>
    <w:rsid w:val="0002423F"/>
    <w:rsid w:val="000248F0"/>
    <w:rsid w:val="000258C5"/>
    <w:rsid w:val="00026741"/>
    <w:rsid w:val="00027211"/>
    <w:rsid w:val="00027BFE"/>
    <w:rsid w:val="0003064F"/>
    <w:rsid w:val="00030A97"/>
    <w:rsid w:val="0003221C"/>
    <w:rsid w:val="00034C4E"/>
    <w:rsid w:val="00037149"/>
    <w:rsid w:val="000373F5"/>
    <w:rsid w:val="00037BB6"/>
    <w:rsid w:val="00037EEE"/>
    <w:rsid w:val="00040470"/>
    <w:rsid w:val="000409C3"/>
    <w:rsid w:val="00041624"/>
    <w:rsid w:val="0004165D"/>
    <w:rsid w:val="00041921"/>
    <w:rsid w:val="00043AB2"/>
    <w:rsid w:val="000440BB"/>
    <w:rsid w:val="0004441C"/>
    <w:rsid w:val="000446DE"/>
    <w:rsid w:val="0004509D"/>
    <w:rsid w:val="0004585E"/>
    <w:rsid w:val="00047232"/>
    <w:rsid w:val="0005058B"/>
    <w:rsid w:val="0005067B"/>
    <w:rsid w:val="00050F9B"/>
    <w:rsid w:val="00051393"/>
    <w:rsid w:val="0005251C"/>
    <w:rsid w:val="000528DD"/>
    <w:rsid w:val="00052C7B"/>
    <w:rsid w:val="000536AD"/>
    <w:rsid w:val="00053D59"/>
    <w:rsid w:val="00053DDD"/>
    <w:rsid w:val="000547C3"/>
    <w:rsid w:val="000547DF"/>
    <w:rsid w:val="000548B6"/>
    <w:rsid w:val="00054924"/>
    <w:rsid w:val="00054B31"/>
    <w:rsid w:val="000555AD"/>
    <w:rsid w:val="00055712"/>
    <w:rsid w:val="00055FA2"/>
    <w:rsid w:val="00056EAD"/>
    <w:rsid w:val="00057476"/>
    <w:rsid w:val="00057CF0"/>
    <w:rsid w:val="00057F03"/>
    <w:rsid w:val="00060052"/>
    <w:rsid w:val="0006040C"/>
    <w:rsid w:val="0006184D"/>
    <w:rsid w:val="000639F4"/>
    <w:rsid w:val="00063F56"/>
    <w:rsid w:val="0006456A"/>
    <w:rsid w:val="00064D19"/>
    <w:rsid w:val="000659C3"/>
    <w:rsid w:val="00066CB9"/>
    <w:rsid w:val="000673CD"/>
    <w:rsid w:val="000700C6"/>
    <w:rsid w:val="00070C02"/>
    <w:rsid w:val="00070CC8"/>
    <w:rsid w:val="0007166B"/>
    <w:rsid w:val="000721E0"/>
    <w:rsid w:val="000726CB"/>
    <w:rsid w:val="00072C5E"/>
    <w:rsid w:val="00072EC0"/>
    <w:rsid w:val="00072F0E"/>
    <w:rsid w:val="0007450F"/>
    <w:rsid w:val="00074C7F"/>
    <w:rsid w:val="00074DBC"/>
    <w:rsid w:val="000763D2"/>
    <w:rsid w:val="000764DF"/>
    <w:rsid w:val="0007736D"/>
    <w:rsid w:val="00077769"/>
    <w:rsid w:val="00077981"/>
    <w:rsid w:val="000779E9"/>
    <w:rsid w:val="00077CF4"/>
    <w:rsid w:val="00077DBF"/>
    <w:rsid w:val="000806C7"/>
    <w:rsid w:val="00082F15"/>
    <w:rsid w:val="000836B6"/>
    <w:rsid w:val="00083C4B"/>
    <w:rsid w:val="0008426E"/>
    <w:rsid w:val="00084407"/>
    <w:rsid w:val="00084656"/>
    <w:rsid w:val="00084BEA"/>
    <w:rsid w:val="00085697"/>
    <w:rsid w:val="0008608B"/>
    <w:rsid w:val="000867BB"/>
    <w:rsid w:val="00087146"/>
    <w:rsid w:val="00087468"/>
    <w:rsid w:val="000874FF"/>
    <w:rsid w:val="0008777B"/>
    <w:rsid w:val="00087818"/>
    <w:rsid w:val="0009079E"/>
    <w:rsid w:val="00091092"/>
    <w:rsid w:val="000912BA"/>
    <w:rsid w:val="00093641"/>
    <w:rsid w:val="000945F4"/>
    <w:rsid w:val="00096639"/>
    <w:rsid w:val="00096AF9"/>
    <w:rsid w:val="00097D6A"/>
    <w:rsid w:val="000A03AE"/>
    <w:rsid w:val="000A08D1"/>
    <w:rsid w:val="000A0E80"/>
    <w:rsid w:val="000A1763"/>
    <w:rsid w:val="000A1860"/>
    <w:rsid w:val="000A1B18"/>
    <w:rsid w:val="000A1E87"/>
    <w:rsid w:val="000A22CA"/>
    <w:rsid w:val="000A259D"/>
    <w:rsid w:val="000A32CC"/>
    <w:rsid w:val="000A3A27"/>
    <w:rsid w:val="000A3E00"/>
    <w:rsid w:val="000A3EB3"/>
    <w:rsid w:val="000A3EE5"/>
    <w:rsid w:val="000A49E4"/>
    <w:rsid w:val="000A4FD3"/>
    <w:rsid w:val="000A51E2"/>
    <w:rsid w:val="000A66F8"/>
    <w:rsid w:val="000A6A7C"/>
    <w:rsid w:val="000A6AA1"/>
    <w:rsid w:val="000A7422"/>
    <w:rsid w:val="000A775A"/>
    <w:rsid w:val="000A781F"/>
    <w:rsid w:val="000B0CD0"/>
    <w:rsid w:val="000B103B"/>
    <w:rsid w:val="000B12C9"/>
    <w:rsid w:val="000B1669"/>
    <w:rsid w:val="000B25D8"/>
    <w:rsid w:val="000B2AA5"/>
    <w:rsid w:val="000B2E42"/>
    <w:rsid w:val="000B30A7"/>
    <w:rsid w:val="000B333F"/>
    <w:rsid w:val="000B3519"/>
    <w:rsid w:val="000B38A9"/>
    <w:rsid w:val="000B3DF4"/>
    <w:rsid w:val="000B4D9B"/>
    <w:rsid w:val="000B51F8"/>
    <w:rsid w:val="000B589D"/>
    <w:rsid w:val="000B6639"/>
    <w:rsid w:val="000B67B9"/>
    <w:rsid w:val="000B6C65"/>
    <w:rsid w:val="000B6C82"/>
    <w:rsid w:val="000B6EE4"/>
    <w:rsid w:val="000B752F"/>
    <w:rsid w:val="000B7A91"/>
    <w:rsid w:val="000C0476"/>
    <w:rsid w:val="000C06C1"/>
    <w:rsid w:val="000C1738"/>
    <w:rsid w:val="000C1A29"/>
    <w:rsid w:val="000C2397"/>
    <w:rsid w:val="000C24EF"/>
    <w:rsid w:val="000C45FE"/>
    <w:rsid w:val="000C4FBB"/>
    <w:rsid w:val="000C5505"/>
    <w:rsid w:val="000C5E9C"/>
    <w:rsid w:val="000C6AF3"/>
    <w:rsid w:val="000C6C45"/>
    <w:rsid w:val="000C6ED0"/>
    <w:rsid w:val="000D0AE1"/>
    <w:rsid w:val="000D0EF0"/>
    <w:rsid w:val="000D1074"/>
    <w:rsid w:val="000D3754"/>
    <w:rsid w:val="000D402F"/>
    <w:rsid w:val="000D428D"/>
    <w:rsid w:val="000D5A33"/>
    <w:rsid w:val="000D7091"/>
    <w:rsid w:val="000D7524"/>
    <w:rsid w:val="000D7792"/>
    <w:rsid w:val="000E026B"/>
    <w:rsid w:val="000E028F"/>
    <w:rsid w:val="000E0587"/>
    <w:rsid w:val="000E17F1"/>
    <w:rsid w:val="000E1B31"/>
    <w:rsid w:val="000E2448"/>
    <w:rsid w:val="000E2CCA"/>
    <w:rsid w:val="000E2E4D"/>
    <w:rsid w:val="000E4371"/>
    <w:rsid w:val="000E4AAE"/>
    <w:rsid w:val="000E5744"/>
    <w:rsid w:val="000E5FBA"/>
    <w:rsid w:val="000E6388"/>
    <w:rsid w:val="000E7548"/>
    <w:rsid w:val="000E7F2B"/>
    <w:rsid w:val="000F0696"/>
    <w:rsid w:val="000F10EC"/>
    <w:rsid w:val="000F190D"/>
    <w:rsid w:val="000F191F"/>
    <w:rsid w:val="000F311B"/>
    <w:rsid w:val="000F39CB"/>
    <w:rsid w:val="000F49C7"/>
    <w:rsid w:val="000F5B8D"/>
    <w:rsid w:val="000F6486"/>
    <w:rsid w:val="000F6F8B"/>
    <w:rsid w:val="000F6FC9"/>
    <w:rsid w:val="000F7220"/>
    <w:rsid w:val="000F7838"/>
    <w:rsid w:val="000F78D7"/>
    <w:rsid w:val="00102564"/>
    <w:rsid w:val="001030E5"/>
    <w:rsid w:val="00103BA4"/>
    <w:rsid w:val="00104020"/>
    <w:rsid w:val="0010503E"/>
    <w:rsid w:val="001060FC"/>
    <w:rsid w:val="00106515"/>
    <w:rsid w:val="00110E26"/>
    <w:rsid w:val="0011112D"/>
    <w:rsid w:val="0011138D"/>
    <w:rsid w:val="0011174F"/>
    <w:rsid w:val="00111F59"/>
    <w:rsid w:val="00113243"/>
    <w:rsid w:val="00113385"/>
    <w:rsid w:val="00113D00"/>
    <w:rsid w:val="0011425E"/>
    <w:rsid w:val="00114389"/>
    <w:rsid w:val="00114415"/>
    <w:rsid w:val="00114BAF"/>
    <w:rsid w:val="00114E22"/>
    <w:rsid w:val="001155E4"/>
    <w:rsid w:val="001155ED"/>
    <w:rsid w:val="001158E8"/>
    <w:rsid w:val="00115FE4"/>
    <w:rsid w:val="001167B7"/>
    <w:rsid w:val="00116E9D"/>
    <w:rsid w:val="00120743"/>
    <w:rsid w:val="00120C82"/>
    <w:rsid w:val="00120E19"/>
    <w:rsid w:val="00121462"/>
    <w:rsid w:val="0012201A"/>
    <w:rsid w:val="0012213E"/>
    <w:rsid w:val="0012367E"/>
    <w:rsid w:val="00123A29"/>
    <w:rsid w:val="00123CBD"/>
    <w:rsid w:val="001241DD"/>
    <w:rsid w:val="001257C7"/>
    <w:rsid w:val="001257F5"/>
    <w:rsid w:val="00125858"/>
    <w:rsid w:val="00125E4B"/>
    <w:rsid w:val="001279EA"/>
    <w:rsid w:val="00127E6E"/>
    <w:rsid w:val="001306F0"/>
    <w:rsid w:val="001314B2"/>
    <w:rsid w:val="001315F6"/>
    <w:rsid w:val="001317A6"/>
    <w:rsid w:val="00132C65"/>
    <w:rsid w:val="00133A6E"/>
    <w:rsid w:val="00133D89"/>
    <w:rsid w:val="001361FA"/>
    <w:rsid w:val="00136E8B"/>
    <w:rsid w:val="0013794E"/>
    <w:rsid w:val="00137AF4"/>
    <w:rsid w:val="001406DB"/>
    <w:rsid w:val="001412FB"/>
    <w:rsid w:val="0014164D"/>
    <w:rsid w:val="001418F3"/>
    <w:rsid w:val="00141A52"/>
    <w:rsid w:val="00141F91"/>
    <w:rsid w:val="00142011"/>
    <w:rsid w:val="00142A35"/>
    <w:rsid w:val="00144592"/>
    <w:rsid w:val="00144767"/>
    <w:rsid w:val="00144CE6"/>
    <w:rsid w:val="0014535C"/>
    <w:rsid w:val="00145B9D"/>
    <w:rsid w:val="00145E8D"/>
    <w:rsid w:val="00145ED2"/>
    <w:rsid w:val="00146001"/>
    <w:rsid w:val="00146B1E"/>
    <w:rsid w:val="00146D6C"/>
    <w:rsid w:val="001478C3"/>
    <w:rsid w:val="00151117"/>
    <w:rsid w:val="00151D59"/>
    <w:rsid w:val="0015258A"/>
    <w:rsid w:val="00152F8E"/>
    <w:rsid w:val="001533D0"/>
    <w:rsid w:val="00153503"/>
    <w:rsid w:val="00154267"/>
    <w:rsid w:val="001542CB"/>
    <w:rsid w:val="00155B3D"/>
    <w:rsid w:val="00157AB6"/>
    <w:rsid w:val="00157B0A"/>
    <w:rsid w:val="00157E33"/>
    <w:rsid w:val="0016044B"/>
    <w:rsid w:val="00160690"/>
    <w:rsid w:val="0016151A"/>
    <w:rsid w:val="00161EB3"/>
    <w:rsid w:val="001622B2"/>
    <w:rsid w:val="001626B9"/>
    <w:rsid w:val="00163805"/>
    <w:rsid w:val="00163B3E"/>
    <w:rsid w:val="00163F0C"/>
    <w:rsid w:val="00164625"/>
    <w:rsid w:val="001649E6"/>
    <w:rsid w:val="00165011"/>
    <w:rsid w:val="00165209"/>
    <w:rsid w:val="00167DF7"/>
    <w:rsid w:val="001703B8"/>
    <w:rsid w:val="00170507"/>
    <w:rsid w:val="00171D93"/>
    <w:rsid w:val="00171F90"/>
    <w:rsid w:val="001730BB"/>
    <w:rsid w:val="00173E1E"/>
    <w:rsid w:val="001752BE"/>
    <w:rsid w:val="001758A2"/>
    <w:rsid w:val="001758FF"/>
    <w:rsid w:val="00175D37"/>
    <w:rsid w:val="00175EAF"/>
    <w:rsid w:val="001760DB"/>
    <w:rsid w:val="00176463"/>
    <w:rsid w:val="00176E08"/>
    <w:rsid w:val="00177285"/>
    <w:rsid w:val="0018043A"/>
    <w:rsid w:val="00180C21"/>
    <w:rsid w:val="0018107A"/>
    <w:rsid w:val="001822EA"/>
    <w:rsid w:val="001837E8"/>
    <w:rsid w:val="001842BA"/>
    <w:rsid w:val="00185A13"/>
    <w:rsid w:val="0018743D"/>
    <w:rsid w:val="001876F3"/>
    <w:rsid w:val="001901A1"/>
    <w:rsid w:val="001906BA"/>
    <w:rsid w:val="00191367"/>
    <w:rsid w:val="001919A3"/>
    <w:rsid w:val="0019216B"/>
    <w:rsid w:val="001926F0"/>
    <w:rsid w:val="001930CA"/>
    <w:rsid w:val="00193422"/>
    <w:rsid w:val="00194A94"/>
    <w:rsid w:val="00195AEB"/>
    <w:rsid w:val="001974FB"/>
    <w:rsid w:val="001A1E67"/>
    <w:rsid w:val="001A286D"/>
    <w:rsid w:val="001A2EA7"/>
    <w:rsid w:val="001A4EBB"/>
    <w:rsid w:val="001A5536"/>
    <w:rsid w:val="001A736F"/>
    <w:rsid w:val="001B0DA8"/>
    <w:rsid w:val="001B1CB4"/>
    <w:rsid w:val="001B232D"/>
    <w:rsid w:val="001B2803"/>
    <w:rsid w:val="001B3094"/>
    <w:rsid w:val="001B410C"/>
    <w:rsid w:val="001B43E3"/>
    <w:rsid w:val="001B4975"/>
    <w:rsid w:val="001B4AB1"/>
    <w:rsid w:val="001C0263"/>
    <w:rsid w:val="001C0662"/>
    <w:rsid w:val="001C11F6"/>
    <w:rsid w:val="001C1EB2"/>
    <w:rsid w:val="001C2A1C"/>
    <w:rsid w:val="001C3271"/>
    <w:rsid w:val="001C33FA"/>
    <w:rsid w:val="001C3665"/>
    <w:rsid w:val="001C3FE5"/>
    <w:rsid w:val="001C49D7"/>
    <w:rsid w:val="001C4A7F"/>
    <w:rsid w:val="001C504E"/>
    <w:rsid w:val="001C5746"/>
    <w:rsid w:val="001C5CA1"/>
    <w:rsid w:val="001C6EAE"/>
    <w:rsid w:val="001C7936"/>
    <w:rsid w:val="001C7C09"/>
    <w:rsid w:val="001D0773"/>
    <w:rsid w:val="001D07E2"/>
    <w:rsid w:val="001D0C08"/>
    <w:rsid w:val="001D14AD"/>
    <w:rsid w:val="001D27B3"/>
    <w:rsid w:val="001D2944"/>
    <w:rsid w:val="001D2E16"/>
    <w:rsid w:val="001D369E"/>
    <w:rsid w:val="001D37D3"/>
    <w:rsid w:val="001D5372"/>
    <w:rsid w:val="001D55CE"/>
    <w:rsid w:val="001D7972"/>
    <w:rsid w:val="001E026E"/>
    <w:rsid w:val="001E0F34"/>
    <w:rsid w:val="001E1610"/>
    <w:rsid w:val="001E19AE"/>
    <w:rsid w:val="001E2AD3"/>
    <w:rsid w:val="001E2B4D"/>
    <w:rsid w:val="001E3607"/>
    <w:rsid w:val="001E368D"/>
    <w:rsid w:val="001E499E"/>
    <w:rsid w:val="001E58D0"/>
    <w:rsid w:val="001E6C86"/>
    <w:rsid w:val="001E6FF5"/>
    <w:rsid w:val="001E78A7"/>
    <w:rsid w:val="001E7CDC"/>
    <w:rsid w:val="001F013D"/>
    <w:rsid w:val="001F02E3"/>
    <w:rsid w:val="001F0317"/>
    <w:rsid w:val="001F0C1D"/>
    <w:rsid w:val="001F1102"/>
    <w:rsid w:val="001F1DDD"/>
    <w:rsid w:val="001F1E7A"/>
    <w:rsid w:val="001F2922"/>
    <w:rsid w:val="001F2FB3"/>
    <w:rsid w:val="001F37EB"/>
    <w:rsid w:val="001F3DB7"/>
    <w:rsid w:val="001F4D4C"/>
    <w:rsid w:val="001F4E92"/>
    <w:rsid w:val="001F54CE"/>
    <w:rsid w:val="001F7C7C"/>
    <w:rsid w:val="002011A8"/>
    <w:rsid w:val="00202085"/>
    <w:rsid w:val="0020211E"/>
    <w:rsid w:val="002028CB"/>
    <w:rsid w:val="002030AB"/>
    <w:rsid w:val="002039DB"/>
    <w:rsid w:val="002052EC"/>
    <w:rsid w:val="00205687"/>
    <w:rsid w:val="00205C03"/>
    <w:rsid w:val="00210168"/>
    <w:rsid w:val="002101AA"/>
    <w:rsid w:val="00210415"/>
    <w:rsid w:val="00210FB5"/>
    <w:rsid w:val="00213158"/>
    <w:rsid w:val="00213594"/>
    <w:rsid w:val="002141F4"/>
    <w:rsid w:val="002165CD"/>
    <w:rsid w:val="00216DF5"/>
    <w:rsid w:val="002178D3"/>
    <w:rsid w:val="00217A1B"/>
    <w:rsid w:val="0022046B"/>
    <w:rsid w:val="00220F2F"/>
    <w:rsid w:val="00220FC7"/>
    <w:rsid w:val="00220FDA"/>
    <w:rsid w:val="002210F3"/>
    <w:rsid w:val="00221AE1"/>
    <w:rsid w:val="00221CB4"/>
    <w:rsid w:val="00222613"/>
    <w:rsid w:val="002232CC"/>
    <w:rsid w:val="00224E16"/>
    <w:rsid w:val="002261DA"/>
    <w:rsid w:val="0022651A"/>
    <w:rsid w:val="00230167"/>
    <w:rsid w:val="0023048E"/>
    <w:rsid w:val="0023174C"/>
    <w:rsid w:val="00231C3D"/>
    <w:rsid w:val="002323B1"/>
    <w:rsid w:val="00234689"/>
    <w:rsid w:val="00234695"/>
    <w:rsid w:val="00234E4A"/>
    <w:rsid w:val="002358B8"/>
    <w:rsid w:val="00235EB3"/>
    <w:rsid w:val="002374E4"/>
    <w:rsid w:val="002403FC"/>
    <w:rsid w:val="00240AF9"/>
    <w:rsid w:val="00240C61"/>
    <w:rsid w:val="002419D8"/>
    <w:rsid w:val="00241A2C"/>
    <w:rsid w:val="00241DA8"/>
    <w:rsid w:val="00242218"/>
    <w:rsid w:val="00243025"/>
    <w:rsid w:val="00243E55"/>
    <w:rsid w:val="00244012"/>
    <w:rsid w:val="00244F51"/>
    <w:rsid w:val="00244FF1"/>
    <w:rsid w:val="00245827"/>
    <w:rsid w:val="0024710F"/>
    <w:rsid w:val="002471EB"/>
    <w:rsid w:val="00251B29"/>
    <w:rsid w:val="00253ADA"/>
    <w:rsid w:val="0025415A"/>
    <w:rsid w:val="00255449"/>
    <w:rsid w:val="002558F5"/>
    <w:rsid w:val="00255CAE"/>
    <w:rsid w:val="00256048"/>
    <w:rsid w:val="00256091"/>
    <w:rsid w:val="00260E75"/>
    <w:rsid w:val="002610AA"/>
    <w:rsid w:val="00261522"/>
    <w:rsid w:val="0026260D"/>
    <w:rsid w:val="00262E35"/>
    <w:rsid w:val="00263E6C"/>
    <w:rsid w:val="00264090"/>
    <w:rsid w:val="002651BE"/>
    <w:rsid w:val="00265BF8"/>
    <w:rsid w:val="00265C37"/>
    <w:rsid w:val="00265CD0"/>
    <w:rsid w:val="0026738A"/>
    <w:rsid w:val="00270205"/>
    <w:rsid w:val="0027024F"/>
    <w:rsid w:val="00271E31"/>
    <w:rsid w:val="00272AE2"/>
    <w:rsid w:val="0027438E"/>
    <w:rsid w:val="00274724"/>
    <w:rsid w:val="00274E55"/>
    <w:rsid w:val="00276EB4"/>
    <w:rsid w:val="0027788B"/>
    <w:rsid w:val="00280331"/>
    <w:rsid w:val="002805B4"/>
    <w:rsid w:val="00280AF0"/>
    <w:rsid w:val="002826D2"/>
    <w:rsid w:val="0028337D"/>
    <w:rsid w:val="0028362A"/>
    <w:rsid w:val="00284220"/>
    <w:rsid w:val="00284F64"/>
    <w:rsid w:val="00284F73"/>
    <w:rsid w:val="00286B0D"/>
    <w:rsid w:val="0029018C"/>
    <w:rsid w:val="00290279"/>
    <w:rsid w:val="002906FD"/>
    <w:rsid w:val="002927BD"/>
    <w:rsid w:val="00292A96"/>
    <w:rsid w:val="0029326A"/>
    <w:rsid w:val="002935EE"/>
    <w:rsid w:val="00294B35"/>
    <w:rsid w:val="002967D0"/>
    <w:rsid w:val="00296BDC"/>
    <w:rsid w:val="002970F7"/>
    <w:rsid w:val="002973DE"/>
    <w:rsid w:val="002A08EC"/>
    <w:rsid w:val="002A0BA6"/>
    <w:rsid w:val="002A16D5"/>
    <w:rsid w:val="002A21CA"/>
    <w:rsid w:val="002A27AB"/>
    <w:rsid w:val="002A27E5"/>
    <w:rsid w:val="002A316F"/>
    <w:rsid w:val="002A3262"/>
    <w:rsid w:val="002A3472"/>
    <w:rsid w:val="002A401F"/>
    <w:rsid w:val="002A6A91"/>
    <w:rsid w:val="002A72F8"/>
    <w:rsid w:val="002A7653"/>
    <w:rsid w:val="002A7C3A"/>
    <w:rsid w:val="002B0383"/>
    <w:rsid w:val="002B0437"/>
    <w:rsid w:val="002B0755"/>
    <w:rsid w:val="002B097C"/>
    <w:rsid w:val="002B11F0"/>
    <w:rsid w:val="002B34D4"/>
    <w:rsid w:val="002B361D"/>
    <w:rsid w:val="002B6127"/>
    <w:rsid w:val="002B6619"/>
    <w:rsid w:val="002B67CE"/>
    <w:rsid w:val="002B6886"/>
    <w:rsid w:val="002B6DAA"/>
    <w:rsid w:val="002B71AE"/>
    <w:rsid w:val="002B74E1"/>
    <w:rsid w:val="002C061F"/>
    <w:rsid w:val="002C0C85"/>
    <w:rsid w:val="002C10D8"/>
    <w:rsid w:val="002C1DF2"/>
    <w:rsid w:val="002C2CD2"/>
    <w:rsid w:val="002C5367"/>
    <w:rsid w:val="002C59E4"/>
    <w:rsid w:val="002C5CA4"/>
    <w:rsid w:val="002C7E01"/>
    <w:rsid w:val="002D018A"/>
    <w:rsid w:val="002D067A"/>
    <w:rsid w:val="002D1087"/>
    <w:rsid w:val="002D1701"/>
    <w:rsid w:val="002D1B93"/>
    <w:rsid w:val="002D200D"/>
    <w:rsid w:val="002D278B"/>
    <w:rsid w:val="002D351A"/>
    <w:rsid w:val="002D4CBD"/>
    <w:rsid w:val="002D54D6"/>
    <w:rsid w:val="002D742D"/>
    <w:rsid w:val="002D7AA2"/>
    <w:rsid w:val="002E04A7"/>
    <w:rsid w:val="002E09B9"/>
    <w:rsid w:val="002E0E52"/>
    <w:rsid w:val="002E2286"/>
    <w:rsid w:val="002E2371"/>
    <w:rsid w:val="002E52BE"/>
    <w:rsid w:val="002E5355"/>
    <w:rsid w:val="002E540C"/>
    <w:rsid w:val="002E61F8"/>
    <w:rsid w:val="002E688E"/>
    <w:rsid w:val="002E7AB6"/>
    <w:rsid w:val="002E7CED"/>
    <w:rsid w:val="002F22FF"/>
    <w:rsid w:val="002F244B"/>
    <w:rsid w:val="002F256E"/>
    <w:rsid w:val="002F2787"/>
    <w:rsid w:val="002F4609"/>
    <w:rsid w:val="002F491C"/>
    <w:rsid w:val="002F517F"/>
    <w:rsid w:val="002F7E0A"/>
    <w:rsid w:val="00300B22"/>
    <w:rsid w:val="0030156B"/>
    <w:rsid w:val="00301E78"/>
    <w:rsid w:val="003031C1"/>
    <w:rsid w:val="00304348"/>
    <w:rsid w:val="00304B7F"/>
    <w:rsid w:val="0030574A"/>
    <w:rsid w:val="0030578D"/>
    <w:rsid w:val="0030582C"/>
    <w:rsid w:val="003103F6"/>
    <w:rsid w:val="003110D5"/>
    <w:rsid w:val="00311BF9"/>
    <w:rsid w:val="00312498"/>
    <w:rsid w:val="00312670"/>
    <w:rsid w:val="00314816"/>
    <w:rsid w:val="00314A67"/>
    <w:rsid w:val="0031521E"/>
    <w:rsid w:val="00315A77"/>
    <w:rsid w:val="003161B1"/>
    <w:rsid w:val="00317216"/>
    <w:rsid w:val="00317684"/>
    <w:rsid w:val="0031769A"/>
    <w:rsid w:val="003176B5"/>
    <w:rsid w:val="00320CB7"/>
    <w:rsid w:val="00321018"/>
    <w:rsid w:val="00321777"/>
    <w:rsid w:val="0032293B"/>
    <w:rsid w:val="00322BBE"/>
    <w:rsid w:val="00322E03"/>
    <w:rsid w:val="00323C24"/>
    <w:rsid w:val="00323EDA"/>
    <w:rsid w:val="00324050"/>
    <w:rsid w:val="003245E9"/>
    <w:rsid w:val="00324D2D"/>
    <w:rsid w:val="00324D8C"/>
    <w:rsid w:val="00326690"/>
    <w:rsid w:val="003269E8"/>
    <w:rsid w:val="00326D1F"/>
    <w:rsid w:val="003275D6"/>
    <w:rsid w:val="00330C0B"/>
    <w:rsid w:val="003315C6"/>
    <w:rsid w:val="003318B1"/>
    <w:rsid w:val="00333F24"/>
    <w:rsid w:val="00334AA0"/>
    <w:rsid w:val="003354EA"/>
    <w:rsid w:val="00335A23"/>
    <w:rsid w:val="0033619E"/>
    <w:rsid w:val="00337DEA"/>
    <w:rsid w:val="00340E74"/>
    <w:rsid w:val="00341E0D"/>
    <w:rsid w:val="00342577"/>
    <w:rsid w:val="00342878"/>
    <w:rsid w:val="003430A2"/>
    <w:rsid w:val="00343BDF"/>
    <w:rsid w:val="0034606D"/>
    <w:rsid w:val="0034657C"/>
    <w:rsid w:val="00347473"/>
    <w:rsid w:val="00347E6D"/>
    <w:rsid w:val="00350027"/>
    <w:rsid w:val="00351431"/>
    <w:rsid w:val="00352EFD"/>
    <w:rsid w:val="00353545"/>
    <w:rsid w:val="00353754"/>
    <w:rsid w:val="003546C8"/>
    <w:rsid w:val="00354F4D"/>
    <w:rsid w:val="003550F2"/>
    <w:rsid w:val="0035551B"/>
    <w:rsid w:val="00355E36"/>
    <w:rsid w:val="00355F78"/>
    <w:rsid w:val="00355FA5"/>
    <w:rsid w:val="00360BB6"/>
    <w:rsid w:val="003613AE"/>
    <w:rsid w:val="00361519"/>
    <w:rsid w:val="00361B03"/>
    <w:rsid w:val="00362A69"/>
    <w:rsid w:val="00363A9D"/>
    <w:rsid w:val="00366667"/>
    <w:rsid w:val="00366E8F"/>
    <w:rsid w:val="003677B4"/>
    <w:rsid w:val="00367883"/>
    <w:rsid w:val="00367BFD"/>
    <w:rsid w:val="00370EE2"/>
    <w:rsid w:val="00372F21"/>
    <w:rsid w:val="003734F7"/>
    <w:rsid w:val="003737BA"/>
    <w:rsid w:val="00373D40"/>
    <w:rsid w:val="00375575"/>
    <w:rsid w:val="00375C1C"/>
    <w:rsid w:val="00376249"/>
    <w:rsid w:val="00376590"/>
    <w:rsid w:val="00376C72"/>
    <w:rsid w:val="003777B7"/>
    <w:rsid w:val="00377B25"/>
    <w:rsid w:val="00380082"/>
    <w:rsid w:val="00380567"/>
    <w:rsid w:val="003809BA"/>
    <w:rsid w:val="00380D60"/>
    <w:rsid w:val="00381D23"/>
    <w:rsid w:val="00382D09"/>
    <w:rsid w:val="00382E89"/>
    <w:rsid w:val="003835E8"/>
    <w:rsid w:val="00383924"/>
    <w:rsid w:val="003839B4"/>
    <w:rsid w:val="00384981"/>
    <w:rsid w:val="00385415"/>
    <w:rsid w:val="003876FC"/>
    <w:rsid w:val="0038786F"/>
    <w:rsid w:val="00387E42"/>
    <w:rsid w:val="00390220"/>
    <w:rsid w:val="00390554"/>
    <w:rsid w:val="00391768"/>
    <w:rsid w:val="00391BE1"/>
    <w:rsid w:val="00391F47"/>
    <w:rsid w:val="00392F3D"/>
    <w:rsid w:val="00393FBB"/>
    <w:rsid w:val="00394D70"/>
    <w:rsid w:val="00395033"/>
    <w:rsid w:val="003950D7"/>
    <w:rsid w:val="003960DC"/>
    <w:rsid w:val="00396489"/>
    <w:rsid w:val="00396C1D"/>
    <w:rsid w:val="003A0FA6"/>
    <w:rsid w:val="003A1184"/>
    <w:rsid w:val="003A18BA"/>
    <w:rsid w:val="003A28A0"/>
    <w:rsid w:val="003A3E77"/>
    <w:rsid w:val="003A44BF"/>
    <w:rsid w:val="003A4723"/>
    <w:rsid w:val="003A636C"/>
    <w:rsid w:val="003A7F25"/>
    <w:rsid w:val="003B0D25"/>
    <w:rsid w:val="003B0E14"/>
    <w:rsid w:val="003B1461"/>
    <w:rsid w:val="003B1526"/>
    <w:rsid w:val="003B2CEF"/>
    <w:rsid w:val="003B2ED0"/>
    <w:rsid w:val="003B313D"/>
    <w:rsid w:val="003B354A"/>
    <w:rsid w:val="003B3886"/>
    <w:rsid w:val="003B3BC8"/>
    <w:rsid w:val="003B3BF0"/>
    <w:rsid w:val="003B44B7"/>
    <w:rsid w:val="003B5764"/>
    <w:rsid w:val="003B65DE"/>
    <w:rsid w:val="003B663D"/>
    <w:rsid w:val="003B6D39"/>
    <w:rsid w:val="003B7EA2"/>
    <w:rsid w:val="003C06F3"/>
    <w:rsid w:val="003C0874"/>
    <w:rsid w:val="003C0E1A"/>
    <w:rsid w:val="003C1A34"/>
    <w:rsid w:val="003C1EF5"/>
    <w:rsid w:val="003C2489"/>
    <w:rsid w:val="003C2925"/>
    <w:rsid w:val="003C3A2D"/>
    <w:rsid w:val="003C47DA"/>
    <w:rsid w:val="003C4A79"/>
    <w:rsid w:val="003C58D7"/>
    <w:rsid w:val="003C6207"/>
    <w:rsid w:val="003C7336"/>
    <w:rsid w:val="003D0205"/>
    <w:rsid w:val="003D0A45"/>
    <w:rsid w:val="003D1864"/>
    <w:rsid w:val="003D1E9D"/>
    <w:rsid w:val="003D2277"/>
    <w:rsid w:val="003D2947"/>
    <w:rsid w:val="003D329B"/>
    <w:rsid w:val="003D3BF1"/>
    <w:rsid w:val="003D44D5"/>
    <w:rsid w:val="003D4CBF"/>
    <w:rsid w:val="003D516C"/>
    <w:rsid w:val="003D561E"/>
    <w:rsid w:val="003D59E5"/>
    <w:rsid w:val="003D5EB8"/>
    <w:rsid w:val="003D5EF3"/>
    <w:rsid w:val="003D6301"/>
    <w:rsid w:val="003D65A7"/>
    <w:rsid w:val="003D781D"/>
    <w:rsid w:val="003D79AF"/>
    <w:rsid w:val="003E148D"/>
    <w:rsid w:val="003E157A"/>
    <w:rsid w:val="003E1785"/>
    <w:rsid w:val="003E20CA"/>
    <w:rsid w:val="003E2210"/>
    <w:rsid w:val="003E2715"/>
    <w:rsid w:val="003E2A68"/>
    <w:rsid w:val="003E313B"/>
    <w:rsid w:val="003E3767"/>
    <w:rsid w:val="003E5071"/>
    <w:rsid w:val="003E51EA"/>
    <w:rsid w:val="003E5621"/>
    <w:rsid w:val="003E6E62"/>
    <w:rsid w:val="003E7105"/>
    <w:rsid w:val="003F1364"/>
    <w:rsid w:val="003F1957"/>
    <w:rsid w:val="003F1ABC"/>
    <w:rsid w:val="003F1D8A"/>
    <w:rsid w:val="003F1D9C"/>
    <w:rsid w:val="003F63C5"/>
    <w:rsid w:val="003F6ABB"/>
    <w:rsid w:val="003F6AD7"/>
    <w:rsid w:val="003F6C4E"/>
    <w:rsid w:val="003F77E5"/>
    <w:rsid w:val="004002A7"/>
    <w:rsid w:val="00400EF3"/>
    <w:rsid w:val="0040144E"/>
    <w:rsid w:val="0040549B"/>
    <w:rsid w:val="00406C9F"/>
    <w:rsid w:val="0040779B"/>
    <w:rsid w:val="00410056"/>
    <w:rsid w:val="00410232"/>
    <w:rsid w:val="0041040A"/>
    <w:rsid w:val="004106CF"/>
    <w:rsid w:val="004110B5"/>
    <w:rsid w:val="00411157"/>
    <w:rsid w:val="00411802"/>
    <w:rsid w:val="004118F8"/>
    <w:rsid w:val="00411C3E"/>
    <w:rsid w:val="00412297"/>
    <w:rsid w:val="0041288E"/>
    <w:rsid w:val="00412AE8"/>
    <w:rsid w:val="00413590"/>
    <w:rsid w:val="0041363D"/>
    <w:rsid w:val="004136DE"/>
    <w:rsid w:val="00414F4F"/>
    <w:rsid w:val="004152A9"/>
    <w:rsid w:val="004154B4"/>
    <w:rsid w:val="0041574B"/>
    <w:rsid w:val="00415D82"/>
    <w:rsid w:val="00416145"/>
    <w:rsid w:val="004163A3"/>
    <w:rsid w:val="004165D6"/>
    <w:rsid w:val="004167F6"/>
    <w:rsid w:val="0042028A"/>
    <w:rsid w:val="004206A6"/>
    <w:rsid w:val="004206CB"/>
    <w:rsid w:val="00420C55"/>
    <w:rsid w:val="00421BB9"/>
    <w:rsid w:val="00422766"/>
    <w:rsid w:val="00422774"/>
    <w:rsid w:val="004229AE"/>
    <w:rsid w:val="00422BF2"/>
    <w:rsid w:val="004243B1"/>
    <w:rsid w:val="00424870"/>
    <w:rsid w:val="00424DC3"/>
    <w:rsid w:val="00427768"/>
    <w:rsid w:val="0043163E"/>
    <w:rsid w:val="00432D10"/>
    <w:rsid w:val="00432F57"/>
    <w:rsid w:val="00434C63"/>
    <w:rsid w:val="00435518"/>
    <w:rsid w:val="004357F7"/>
    <w:rsid w:val="004377B0"/>
    <w:rsid w:val="00437B17"/>
    <w:rsid w:val="00437CD7"/>
    <w:rsid w:val="00440CD5"/>
    <w:rsid w:val="00442B8B"/>
    <w:rsid w:val="0044327F"/>
    <w:rsid w:val="004434D4"/>
    <w:rsid w:val="00444558"/>
    <w:rsid w:val="004448A2"/>
    <w:rsid w:val="00446902"/>
    <w:rsid w:val="00452015"/>
    <w:rsid w:val="0045227C"/>
    <w:rsid w:val="00452C27"/>
    <w:rsid w:val="00452F02"/>
    <w:rsid w:val="00456445"/>
    <w:rsid w:val="004605F9"/>
    <w:rsid w:val="0046078D"/>
    <w:rsid w:val="00463372"/>
    <w:rsid w:val="00463373"/>
    <w:rsid w:val="00463619"/>
    <w:rsid w:val="0046379D"/>
    <w:rsid w:val="00463A73"/>
    <w:rsid w:val="004657B5"/>
    <w:rsid w:val="0046631A"/>
    <w:rsid w:val="004663F6"/>
    <w:rsid w:val="00466F3F"/>
    <w:rsid w:val="00467AFD"/>
    <w:rsid w:val="00467EE6"/>
    <w:rsid w:val="00470F73"/>
    <w:rsid w:val="00471BCD"/>
    <w:rsid w:val="0047356C"/>
    <w:rsid w:val="00473651"/>
    <w:rsid w:val="00473A09"/>
    <w:rsid w:val="00474270"/>
    <w:rsid w:val="00474A6D"/>
    <w:rsid w:val="00474B94"/>
    <w:rsid w:val="00475254"/>
    <w:rsid w:val="004766FB"/>
    <w:rsid w:val="004776D7"/>
    <w:rsid w:val="0048003F"/>
    <w:rsid w:val="00481753"/>
    <w:rsid w:val="00481F86"/>
    <w:rsid w:val="00482019"/>
    <w:rsid w:val="0048273F"/>
    <w:rsid w:val="00482A18"/>
    <w:rsid w:val="00482F29"/>
    <w:rsid w:val="004835F8"/>
    <w:rsid w:val="00483F8E"/>
    <w:rsid w:val="00484A02"/>
    <w:rsid w:val="00485DBA"/>
    <w:rsid w:val="00487505"/>
    <w:rsid w:val="00487667"/>
    <w:rsid w:val="00490240"/>
    <w:rsid w:val="0049042D"/>
    <w:rsid w:val="004907DF"/>
    <w:rsid w:val="00492707"/>
    <w:rsid w:val="00492F64"/>
    <w:rsid w:val="00493B80"/>
    <w:rsid w:val="004941DD"/>
    <w:rsid w:val="00494CFE"/>
    <w:rsid w:val="00495036"/>
    <w:rsid w:val="00495240"/>
    <w:rsid w:val="00496434"/>
    <w:rsid w:val="004965A5"/>
    <w:rsid w:val="00496FC3"/>
    <w:rsid w:val="004A0CAA"/>
    <w:rsid w:val="004A0D21"/>
    <w:rsid w:val="004A18CE"/>
    <w:rsid w:val="004A216E"/>
    <w:rsid w:val="004A26C4"/>
    <w:rsid w:val="004A4093"/>
    <w:rsid w:val="004A5065"/>
    <w:rsid w:val="004A5177"/>
    <w:rsid w:val="004A7A1B"/>
    <w:rsid w:val="004B1631"/>
    <w:rsid w:val="004B1806"/>
    <w:rsid w:val="004B3839"/>
    <w:rsid w:val="004B3A0F"/>
    <w:rsid w:val="004B4273"/>
    <w:rsid w:val="004B58E5"/>
    <w:rsid w:val="004B71B3"/>
    <w:rsid w:val="004B7353"/>
    <w:rsid w:val="004B7552"/>
    <w:rsid w:val="004B7553"/>
    <w:rsid w:val="004C0380"/>
    <w:rsid w:val="004C11B4"/>
    <w:rsid w:val="004C1701"/>
    <w:rsid w:val="004C2E15"/>
    <w:rsid w:val="004C2E32"/>
    <w:rsid w:val="004C35F2"/>
    <w:rsid w:val="004C3FE9"/>
    <w:rsid w:val="004C53BD"/>
    <w:rsid w:val="004C58F4"/>
    <w:rsid w:val="004C5FF0"/>
    <w:rsid w:val="004C617C"/>
    <w:rsid w:val="004C6B46"/>
    <w:rsid w:val="004C6BA4"/>
    <w:rsid w:val="004C6DBF"/>
    <w:rsid w:val="004C7BE2"/>
    <w:rsid w:val="004D0FE4"/>
    <w:rsid w:val="004D21C9"/>
    <w:rsid w:val="004D238B"/>
    <w:rsid w:val="004D29CA"/>
    <w:rsid w:val="004D4C2B"/>
    <w:rsid w:val="004D65D7"/>
    <w:rsid w:val="004D6CC8"/>
    <w:rsid w:val="004D7894"/>
    <w:rsid w:val="004E0950"/>
    <w:rsid w:val="004E0CA6"/>
    <w:rsid w:val="004E0F5C"/>
    <w:rsid w:val="004E1673"/>
    <w:rsid w:val="004E24D9"/>
    <w:rsid w:val="004E38B5"/>
    <w:rsid w:val="004E4756"/>
    <w:rsid w:val="004E48AF"/>
    <w:rsid w:val="004E586A"/>
    <w:rsid w:val="004E5936"/>
    <w:rsid w:val="004E60A0"/>
    <w:rsid w:val="004E6393"/>
    <w:rsid w:val="004F05EA"/>
    <w:rsid w:val="004F0779"/>
    <w:rsid w:val="004F0D95"/>
    <w:rsid w:val="004F13C2"/>
    <w:rsid w:val="004F3694"/>
    <w:rsid w:val="004F3BB2"/>
    <w:rsid w:val="004F56CD"/>
    <w:rsid w:val="004F61E2"/>
    <w:rsid w:val="004F741F"/>
    <w:rsid w:val="004F7FA1"/>
    <w:rsid w:val="005000B9"/>
    <w:rsid w:val="00500484"/>
    <w:rsid w:val="00500932"/>
    <w:rsid w:val="00502F4A"/>
    <w:rsid w:val="005033EB"/>
    <w:rsid w:val="00504949"/>
    <w:rsid w:val="00505232"/>
    <w:rsid w:val="00505B64"/>
    <w:rsid w:val="00505C59"/>
    <w:rsid w:val="00506055"/>
    <w:rsid w:val="0050683E"/>
    <w:rsid w:val="005074EB"/>
    <w:rsid w:val="00507D08"/>
    <w:rsid w:val="00510869"/>
    <w:rsid w:val="00510C54"/>
    <w:rsid w:val="0051221B"/>
    <w:rsid w:val="00512B90"/>
    <w:rsid w:val="00512BF8"/>
    <w:rsid w:val="005137AD"/>
    <w:rsid w:val="00513B1C"/>
    <w:rsid w:val="00514310"/>
    <w:rsid w:val="005150DC"/>
    <w:rsid w:val="005153DD"/>
    <w:rsid w:val="00515628"/>
    <w:rsid w:val="00516BDB"/>
    <w:rsid w:val="00516FF9"/>
    <w:rsid w:val="005175EF"/>
    <w:rsid w:val="0051766C"/>
    <w:rsid w:val="005212C2"/>
    <w:rsid w:val="005220EF"/>
    <w:rsid w:val="00522F41"/>
    <w:rsid w:val="005230A0"/>
    <w:rsid w:val="00524C47"/>
    <w:rsid w:val="00524EFB"/>
    <w:rsid w:val="00525EB6"/>
    <w:rsid w:val="005263BD"/>
    <w:rsid w:val="00527CF0"/>
    <w:rsid w:val="005300A1"/>
    <w:rsid w:val="00530204"/>
    <w:rsid w:val="00531036"/>
    <w:rsid w:val="0053130B"/>
    <w:rsid w:val="005313D2"/>
    <w:rsid w:val="005315E4"/>
    <w:rsid w:val="00531973"/>
    <w:rsid w:val="00531DC4"/>
    <w:rsid w:val="005321EE"/>
    <w:rsid w:val="00532D41"/>
    <w:rsid w:val="00533704"/>
    <w:rsid w:val="00534435"/>
    <w:rsid w:val="00534DE2"/>
    <w:rsid w:val="00534F58"/>
    <w:rsid w:val="005365E8"/>
    <w:rsid w:val="00536651"/>
    <w:rsid w:val="00536919"/>
    <w:rsid w:val="0053710F"/>
    <w:rsid w:val="00537423"/>
    <w:rsid w:val="0053765F"/>
    <w:rsid w:val="005377EE"/>
    <w:rsid w:val="00540728"/>
    <w:rsid w:val="00541A70"/>
    <w:rsid w:val="005429B2"/>
    <w:rsid w:val="0054301C"/>
    <w:rsid w:val="005431C6"/>
    <w:rsid w:val="00543262"/>
    <w:rsid w:val="00543535"/>
    <w:rsid w:val="0054359C"/>
    <w:rsid w:val="00543945"/>
    <w:rsid w:val="00543A14"/>
    <w:rsid w:val="00544094"/>
    <w:rsid w:val="00544EAF"/>
    <w:rsid w:val="0054589B"/>
    <w:rsid w:val="00545E60"/>
    <w:rsid w:val="00546A70"/>
    <w:rsid w:val="00546F0F"/>
    <w:rsid w:val="00547061"/>
    <w:rsid w:val="005525F0"/>
    <w:rsid w:val="005533F4"/>
    <w:rsid w:val="00553F7E"/>
    <w:rsid w:val="0055416F"/>
    <w:rsid w:val="00554686"/>
    <w:rsid w:val="005553D8"/>
    <w:rsid w:val="0055586E"/>
    <w:rsid w:val="00555B2E"/>
    <w:rsid w:val="00555D19"/>
    <w:rsid w:val="00556373"/>
    <w:rsid w:val="00556E3A"/>
    <w:rsid w:val="005573ED"/>
    <w:rsid w:val="005605C9"/>
    <w:rsid w:val="00560C98"/>
    <w:rsid w:val="00561017"/>
    <w:rsid w:val="00561470"/>
    <w:rsid w:val="005615DB"/>
    <w:rsid w:val="00561AE5"/>
    <w:rsid w:val="00561BBD"/>
    <w:rsid w:val="005622F3"/>
    <w:rsid w:val="0056346E"/>
    <w:rsid w:val="00563540"/>
    <w:rsid w:val="00563C80"/>
    <w:rsid w:val="00565FD4"/>
    <w:rsid w:val="00566322"/>
    <w:rsid w:val="005674C8"/>
    <w:rsid w:val="00567921"/>
    <w:rsid w:val="005679C5"/>
    <w:rsid w:val="00570EC9"/>
    <w:rsid w:val="0057101F"/>
    <w:rsid w:val="00571445"/>
    <w:rsid w:val="0057164A"/>
    <w:rsid w:val="00572096"/>
    <w:rsid w:val="005726F7"/>
    <w:rsid w:val="005730A0"/>
    <w:rsid w:val="005732C3"/>
    <w:rsid w:val="005735BA"/>
    <w:rsid w:val="0057398F"/>
    <w:rsid w:val="0057479C"/>
    <w:rsid w:val="0057651A"/>
    <w:rsid w:val="0057763B"/>
    <w:rsid w:val="005777B6"/>
    <w:rsid w:val="00577AE7"/>
    <w:rsid w:val="005809B8"/>
    <w:rsid w:val="005813A1"/>
    <w:rsid w:val="0058251D"/>
    <w:rsid w:val="00582D30"/>
    <w:rsid w:val="00583E4E"/>
    <w:rsid w:val="005846B6"/>
    <w:rsid w:val="00584A38"/>
    <w:rsid w:val="00586233"/>
    <w:rsid w:val="00586EFC"/>
    <w:rsid w:val="00587C9E"/>
    <w:rsid w:val="0059096A"/>
    <w:rsid w:val="00591831"/>
    <w:rsid w:val="00593AB5"/>
    <w:rsid w:val="0059426F"/>
    <w:rsid w:val="00594D51"/>
    <w:rsid w:val="0059574F"/>
    <w:rsid w:val="00595A61"/>
    <w:rsid w:val="00596103"/>
    <w:rsid w:val="0059684A"/>
    <w:rsid w:val="00596D16"/>
    <w:rsid w:val="005974CE"/>
    <w:rsid w:val="005976FC"/>
    <w:rsid w:val="00597F45"/>
    <w:rsid w:val="005A0A11"/>
    <w:rsid w:val="005A12EB"/>
    <w:rsid w:val="005A13BA"/>
    <w:rsid w:val="005A17C2"/>
    <w:rsid w:val="005A1806"/>
    <w:rsid w:val="005A180E"/>
    <w:rsid w:val="005A1813"/>
    <w:rsid w:val="005A3ED6"/>
    <w:rsid w:val="005A434C"/>
    <w:rsid w:val="005A477F"/>
    <w:rsid w:val="005A48BC"/>
    <w:rsid w:val="005A510E"/>
    <w:rsid w:val="005A5A79"/>
    <w:rsid w:val="005A6B8B"/>
    <w:rsid w:val="005A6BD2"/>
    <w:rsid w:val="005A6EBA"/>
    <w:rsid w:val="005B0041"/>
    <w:rsid w:val="005B0181"/>
    <w:rsid w:val="005B11BA"/>
    <w:rsid w:val="005B152F"/>
    <w:rsid w:val="005B1D62"/>
    <w:rsid w:val="005B23B2"/>
    <w:rsid w:val="005B25EB"/>
    <w:rsid w:val="005B3CD3"/>
    <w:rsid w:val="005B3E90"/>
    <w:rsid w:val="005B5177"/>
    <w:rsid w:val="005C026F"/>
    <w:rsid w:val="005C1266"/>
    <w:rsid w:val="005C1951"/>
    <w:rsid w:val="005C22F1"/>
    <w:rsid w:val="005C32E6"/>
    <w:rsid w:val="005C44E5"/>
    <w:rsid w:val="005C531E"/>
    <w:rsid w:val="005C72F6"/>
    <w:rsid w:val="005C7B36"/>
    <w:rsid w:val="005D1B34"/>
    <w:rsid w:val="005D1FBA"/>
    <w:rsid w:val="005D2582"/>
    <w:rsid w:val="005D45BC"/>
    <w:rsid w:val="005D792D"/>
    <w:rsid w:val="005D7AE6"/>
    <w:rsid w:val="005E0770"/>
    <w:rsid w:val="005E1034"/>
    <w:rsid w:val="005E2A56"/>
    <w:rsid w:val="005E3B05"/>
    <w:rsid w:val="005E3EEA"/>
    <w:rsid w:val="005E5133"/>
    <w:rsid w:val="005E580B"/>
    <w:rsid w:val="005E7852"/>
    <w:rsid w:val="005E7882"/>
    <w:rsid w:val="005F027A"/>
    <w:rsid w:val="005F15E9"/>
    <w:rsid w:val="005F1E59"/>
    <w:rsid w:val="005F26C4"/>
    <w:rsid w:val="005F29F8"/>
    <w:rsid w:val="005F36E6"/>
    <w:rsid w:val="005F4A89"/>
    <w:rsid w:val="005F5014"/>
    <w:rsid w:val="005F5D3B"/>
    <w:rsid w:val="005F60F1"/>
    <w:rsid w:val="005F661C"/>
    <w:rsid w:val="005F6BA1"/>
    <w:rsid w:val="005F6BD3"/>
    <w:rsid w:val="005F6DA7"/>
    <w:rsid w:val="005F7486"/>
    <w:rsid w:val="00600C48"/>
    <w:rsid w:val="00603B1B"/>
    <w:rsid w:val="0060462B"/>
    <w:rsid w:val="00604B60"/>
    <w:rsid w:val="00605781"/>
    <w:rsid w:val="00605BE0"/>
    <w:rsid w:val="0060676C"/>
    <w:rsid w:val="00606B3E"/>
    <w:rsid w:val="00607A4B"/>
    <w:rsid w:val="00607CD7"/>
    <w:rsid w:val="00610109"/>
    <w:rsid w:val="006104F9"/>
    <w:rsid w:val="00611191"/>
    <w:rsid w:val="00611AFD"/>
    <w:rsid w:val="00615693"/>
    <w:rsid w:val="0061571F"/>
    <w:rsid w:val="006168EE"/>
    <w:rsid w:val="00617235"/>
    <w:rsid w:val="00617A24"/>
    <w:rsid w:val="00617AF4"/>
    <w:rsid w:val="00620C4B"/>
    <w:rsid w:val="006225E3"/>
    <w:rsid w:val="00622627"/>
    <w:rsid w:val="00623AD9"/>
    <w:rsid w:val="0062408E"/>
    <w:rsid w:val="006247B3"/>
    <w:rsid w:val="00624B0F"/>
    <w:rsid w:val="00625FF0"/>
    <w:rsid w:val="00626257"/>
    <w:rsid w:val="006263AB"/>
    <w:rsid w:val="00626BD1"/>
    <w:rsid w:val="0063120F"/>
    <w:rsid w:val="0063151C"/>
    <w:rsid w:val="00632A91"/>
    <w:rsid w:val="00632BF4"/>
    <w:rsid w:val="006337D2"/>
    <w:rsid w:val="00634399"/>
    <w:rsid w:val="0063522B"/>
    <w:rsid w:val="006353BA"/>
    <w:rsid w:val="00635A58"/>
    <w:rsid w:val="0063650E"/>
    <w:rsid w:val="00636F4B"/>
    <w:rsid w:val="006371F2"/>
    <w:rsid w:val="00643157"/>
    <w:rsid w:val="00644E64"/>
    <w:rsid w:val="00645DC2"/>
    <w:rsid w:val="00646453"/>
    <w:rsid w:val="00647313"/>
    <w:rsid w:val="00647565"/>
    <w:rsid w:val="00647572"/>
    <w:rsid w:val="00650745"/>
    <w:rsid w:val="0065170C"/>
    <w:rsid w:val="00651B62"/>
    <w:rsid w:val="00652CC5"/>
    <w:rsid w:val="00653F66"/>
    <w:rsid w:val="00655041"/>
    <w:rsid w:val="00655A23"/>
    <w:rsid w:val="00655F09"/>
    <w:rsid w:val="006564BA"/>
    <w:rsid w:val="006618E9"/>
    <w:rsid w:val="00661AC9"/>
    <w:rsid w:val="006626B6"/>
    <w:rsid w:val="00662E95"/>
    <w:rsid w:val="006638B8"/>
    <w:rsid w:val="00665AC3"/>
    <w:rsid w:val="006665C2"/>
    <w:rsid w:val="00666D86"/>
    <w:rsid w:val="00666DEF"/>
    <w:rsid w:val="00667932"/>
    <w:rsid w:val="00667CBF"/>
    <w:rsid w:val="006716B5"/>
    <w:rsid w:val="00671E8A"/>
    <w:rsid w:val="0067202D"/>
    <w:rsid w:val="00672998"/>
    <w:rsid w:val="0067411A"/>
    <w:rsid w:val="006747D9"/>
    <w:rsid w:val="0067505D"/>
    <w:rsid w:val="00675353"/>
    <w:rsid w:val="006756F4"/>
    <w:rsid w:val="006757D0"/>
    <w:rsid w:val="00675A61"/>
    <w:rsid w:val="00675C5F"/>
    <w:rsid w:val="006761B5"/>
    <w:rsid w:val="0067631F"/>
    <w:rsid w:val="00676D99"/>
    <w:rsid w:val="006776E8"/>
    <w:rsid w:val="00677AA4"/>
    <w:rsid w:val="006807C6"/>
    <w:rsid w:val="006819C2"/>
    <w:rsid w:val="00681D82"/>
    <w:rsid w:val="00682522"/>
    <w:rsid w:val="00682F48"/>
    <w:rsid w:val="00683791"/>
    <w:rsid w:val="00683A5D"/>
    <w:rsid w:val="00686C0B"/>
    <w:rsid w:val="00691160"/>
    <w:rsid w:val="0069123D"/>
    <w:rsid w:val="00691795"/>
    <w:rsid w:val="00692232"/>
    <w:rsid w:val="00692EE3"/>
    <w:rsid w:val="00692EE8"/>
    <w:rsid w:val="0069390A"/>
    <w:rsid w:val="00693DC0"/>
    <w:rsid w:val="00696772"/>
    <w:rsid w:val="00696DA6"/>
    <w:rsid w:val="00697EBD"/>
    <w:rsid w:val="006A0725"/>
    <w:rsid w:val="006A0C18"/>
    <w:rsid w:val="006A0C86"/>
    <w:rsid w:val="006A207A"/>
    <w:rsid w:val="006A210C"/>
    <w:rsid w:val="006A2CE9"/>
    <w:rsid w:val="006A2D9D"/>
    <w:rsid w:val="006A39FB"/>
    <w:rsid w:val="006A3F87"/>
    <w:rsid w:val="006A407C"/>
    <w:rsid w:val="006A4983"/>
    <w:rsid w:val="006A5AA7"/>
    <w:rsid w:val="006A61D2"/>
    <w:rsid w:val="006A6722"/>
    <w:rsid w:val="006A67FD"/>
    <w:rsid w:val="006A6BD9"/>
    <w:rsid w:val="006A7D87"/>
    <w:rsid w:val="006B0155"/>
    <w:rsid w:val="006B0393"/>
    <w:rsid w:val="006B2AAF"/>
    <w:rsid w:val="006B42E6"/>
    <w:rsid w:val="006B4D33"/>
    <w:rsid w:val="006B5427"/>
    <w:rsid w:val="006B5FF1"/>
    <w:rsid w:val="006B6C67"/>
    <w:rsid w:val="006B6D1C"/>
    <w:rsid w:val="006B71E1"/>
    <w:rsid w:val="006B7819"/>
    <w:rsid w:val="006B7EE5"/>
    <w:rsid w:val="006C0057"/>
    <w:rsid w:val="006C0EA6"/>
    <w:rsid w:val="006C0EBB"/>
    <w:rsid w:val="006C0FFE"/>
    <w:rsid w:val="006C1B07"/>
    <w:rsid w:val="006C1B20"/>
    <w:rsid w:val="006C2843"/>
    <w:rsid w:val="006C28C5"/>
    <w:rsid w:val="006C37FB"/>
    <w:rsid w:val="006C3B1D"/>
    <w:rsid w:val="006C44DB"/>
    <w:rsid w:val="006C4741"/>
    <w:rsid w:val="006C515F"/>
    <w:rsid w:val="006C5992"/>
    <w:rsid w:val="006C66C0"/>
    <w:rsid w:val="006C7024"/>
    <w:rsid w:val="006C7145"/>
    <w:rsid w:val="006D0716"/>
    <w:rsid w:val="006D24FC"/>
    <w:rsid w:val="006D3E43"/>
    <w:rsid w:val="006D52BE"/>
    <w:rsid w:val="006D5429"/>
    <w:rsid w:val="006D6060"/>
    <w:rsid w:val="006D665B"/>
    <w:rsid w:val="006E0A28"/>
    <w:rsid w:val="006E1266"/>
    <w:rsid w:val="006E1EFC"/>
    <w:rsid w:val="006E2740"/>
    <w:rsid w:val="006E2D84"/>
    <w:rsid w:val="006E4B61"/>
    <w:rsid w:val="006E4E5A"/>
    <w:rsid w:val="006E4FC7"/>
    <w:rsid w:val="006E5C83"/>
    <w:rsid w:val="006E6BA9"/>
    <w:rsid w:val="006E7191"/>
    <w:rsid w:val="006E7671"/>
    <w:rsid w:val="006F15B2"/>
    <w:rsid w:val="006F167F"/>
    <w:rsid w:val="006F1B70"/>
    <w:rsid w:val="006F20D7"/>
    <w:rsid w:val="006F4691"/>
    <w:rsid w:val="006F6BD1"/>
    <w:rsid w:val="006F7259"/>
    <w:rsid w:val="006F7C12"/>
    <w:rsid w:val="00700663"/>
    <w:rsid w:val="00700FBB"/>
    <w:rsid w:val="00701268"/>
    <w:rsid w:val="00702940"/>
    <w:rsid w:val="00703498"/>
    <w:rsid w:val="00703737"/>
    <w:rsid w:val="007046A3"/>
    <w:rsid w:val="007051C7"/>
    <w:rsid w:val="0070578D"/>
    <w:rsid w:val="00705C60"/>
    <w:rsid w:val="00706775"/>
    <w:rsid w:val="007067E7"/>
    <w:rsid w:val="00706860"/>
    <w:rsid w:val="00707DFE"/>
    <w:rsid w:val="007101C2"/>
    <w:rsid w:val="007105FB"/>
    <w:rsid w:val="00711558"/>
    <w:rsid w:val="0071180E"/>
    <w:rsid w:val="00712346"/>
    <w:rsid w:val="00712960"/>
    <w:rsid w:val="007133A5"/>
    <w:rsid w:val="007149B2"/>
    <w:rsid w:val="00714A92"/>
    <w:rsid w:val="00714E6B"/>
    <w:rsid w:val="007155D7"/>
    <w:rsid w:val="00715856"/>
    <w:rsid w:val="00716356"/>
    <w:rsid w:val="007169FC"/>
    <w:rsid w:val="00717171"/>
    <w:rsid w:val="0071741A"/>
    <w:rsid w:val="007178AA"/>
    <w:rsid w:val="007207F3"/>
    <w:rsid w:val="0072092E"/>
    <w:rsid w:val="00720BE7"/>
    <w:rsid w:val="00721616"/>
    <w:rsid w:val="007218A6"/>
    <w:rsid w:val="0072195B"/>
    <w:rsid w:val="00723EFC"/>
    <w:rsid w:val="00724092"/>
    <w:rsid w:val="007246E1"/>
    <w:rsid w:val="00724979"/>
    <w:rsid w:val="00724D4B"/>
    <w:rsid w:val="00724E62"/>
    <w:rsid w:val="00724EDA"/>
    <w:rsid w:val="00726E15"/>
    <w:rsid w:val="0072701A"/>
    <w:rsid w:val="007300C8"/>
    <w:rsid w:val="007303E0"/>
    <w:rsid w:val="00733524"/>
    <w:rsid w:val="00735C55"/>
    <w:rsid w:val="00735F65"/>
    <w:rsid w:val="00736F34"/>
    <w:rsid w:val="00737D92"/>
    <w:rsid w:val="0074208A"/>
    <w:rsid w:val="00742D13"/>
    <w:rsid w:val="0074422A"/>
    <w:rsid w:val="0074487B"/>
    <w:rsid w:val="00746CA4"/>
    <w:rsid w:val="007473F5"/>
    <w:rsid w:val="0074789E"/>
    <w:rsid w:val="007479B0"/>
    <w:rsid w:val="00747CEF"/>
    <w:rsid w:val="0075088C"/>
    <w:rsid w:val="007515F0"/>
    <w:rsid w:val="00751DF6"/>
    <w:rsid w:val="007521E1"/>
    <w:rsid w:val="0075294A"/>
    <w:rsid w:val="00753745"/>
    <w:rsid w:val="00756772"/>
    <w:rsid w:val="007570A7"/>
    <w:rsid w:val="00757159"/>
    <w:rsid w:val="0075745A"/>
    <w:rsid w:val="00757E26"/>
    <w:rsid w:val="007601A8"/>
    <w:rsid w:val="007605F2"/>
    <w:rsid w:val="00760C71"/>
    <w:rsid w:val="00761356"/>
    <w:rsid w:val="00761472"/>
    <w:rsid w:val="007621FA"/>
    <w:rsid w:val="0076225A"/>
    <w:rsid w:val="007629E6"/>
    <w:rsid w:val="00762C74"/>
    <w:rsid w:val="007639B6"/>
    <w:rsid w:val="0076449D"/>
    <w:rsid w:val="00764759"/>
    <w:rsid w:val="00764A0F"/>
    <w:rsid w:val="00764D0D"/>
    <w:rsid w:val="00765FDF"/>
    <w:rsid w:val="007669BB"/>
    <w:rsid w:val="0077011F"/>
    <w:rsid w:val="0077047A"/>
    <w:rsid w:val="0077088C"/>
    <w:rsid w:val="007714F1"/>
    <w:rsid w:val="00772C5C"/>
    <w:rsid w:val="007735DA"/>
    <w:rsid w:val="00775DB3"/>
    <w:rsid w:val="007763C5"/>
    <w:rsid w:val="00776642"/>
    <w:rsid w:val="00777A15"/>
    <w:rsid w:val="00781E90"/>
    <w:rsid w:val="007821D9"/>
    <w:rsid w:val="007832DD"/>
    <w:rsid w:val="00784812"/>
    <w:rsid w:val="00784B5C"/>
    <w:rsid w:val="00786AB7"/>
    <w:rsid w:val="007870F1"/>
    <w:rsid w:val="00790AB8"/>
    <w:rsid w:val="0079170A"/>
    <w:rsid w:val="00791DEE"/>
    <w:rsid w:val="00792304"/>
    <w:rsid w:val="0079275A"/>
    <w:rsid w:val="00792A4C"/>
    <w:rsid w:val="007934AC"/>
    <w:rsid w:val="00793704"/>
    <w:rsid w:val="00794E33"/>
    <w:rsid w:val="00796943"/>
    <w:rsid w:val="00797A19"/>
    <w:rsid w:val="007A065F"/>
    <w:rsid w:val="007A08C3"/>
    <w:rsid w:val="007A0CEC"/>
    <w:rsid w:val="007A1788"/>
    <w:rsid w:val="007A1CD7"/>
    <w:rsid w:val="007A3303"/>
    <w:rsid w:val="007A3619"/>
    <w:rsid w:val="007A499F"/>
    <w:rsid w:val="007A4AE9"/>
    <w:rsid w:val="007A51F3"/>
    <w:rsid w:val="007A5970"/>
    <w:rsid w:val="007A5A3B"/>
    <w:rsid w:val="007A6337"/>
    <w:rsid w:val="007B0484"/>
    <w:rsid w:val="007B0668"/>
    <w:rsid w:val="007B0E46"/>
    <w:rsid w:val="007B1957"/>
    <w:rsid w:val="007B260A"/>
    <w:rsid w:val="007B2C73"/>
    <w:rsid w:val="007B2CE7"/>
    <w:rsid w:val="007B2F2F"/>
    <w:rsid w:val="007B3249"/>
    <w:rsid w:val="007B40F6"/>
    <w:rsid w:val="007B5126"/>
    <w:rsid w:val="007B53BD"/>
    <w:rsid w:val="007B58F7"/>
    <w:rsid w:val="007B5C33"/>
    <w:rsid w:val="007B7293"/>
    <w:rsid w:val="007B775B"/>
    <w:rsid w:val="007B786A"/>
    <w:rsid w:val="007C29A6"/>
    <w:rsid w:val="007C564E"/>
    <w:rsid w:val="007C5CAC"/>
    <w:rsid w:val="007C6F75"/>
    <w:rsid w:val="007C744A"/>
    <w:rsid w:val="007C7623"/>
    <w:rsid w:val="007D05F9"/>
    <w:rsid w:val="007D46A2"/>
    <w:rsid w:val="007D5008"/>
    <w:rsid w:val="007D57CE"/>
    <w:rsid w:val="007D6F3E"/>
    <w:rsid w:val="007D7AB1"/>
    <w:rsid w:val="007E1261"/>
    <w:rsid w:val="007E147C"/>
    <w:rsid w:val="007E22C9"/>
    <w:rsid w:val="007E2A1A"/>
    <w:rsid w:val="007E2B75"/>
    <w:rsid w:val="007E2DEF"/>
    <w:rsid w:val="007E307F"/>
    <w:rsid w:val="007E33AB"/>
    <w:rsid w:val="007E3933"/>
    <w:rsid w:val="007E46DA"/>
    <w:rsid w:val="007E4706"/>
    <w:rsid w:val="007E5173"/>
    <w:rsid w:val="007E6091"/>
    <w:rsid w:val="007E6390"/>
    <w:rsid w:val="007E7E5D"/>
    <w:rsid w:val="007F0148"/>
    <w:rsid w:val="007F13C7"/>
    <w:rsid w:val="007F2032"/>
    <w:rsid w:val="007F2F6A"/>
    <w:rsid w:val="007F38E1"/>
    <w:rsid w:val="007F3D9E"/>
    <w:rsid w:val="007F4DF2"/>
    <w:rsid w:val="007F58DD"/>
    <w:rsid w:val="007F61EC"/>
    <w:rsid w:val="007F6B24"/>
    <w:rsid w:val="007F71C2"/>
    <w:rsid w:val="007F74C9"/>
    <w:rsid w:val="007F7C97"/>
    <w:rsid w:val="008000E8"/>
    <w:rsid w:val="0080095B"/>
    <w:rsid w:val="00801886"/>
    <w:rsid w:val="00802FE2"/>
    <w:rsid w:val="00803430"/>
    <w:rsid w:val="008035C5"/>
    <w:rsid w:val="00803862"/>
    <w:rsid w:val="00803E7E"/>
    <w:rsid w:val="0080420A"/>
    <w:rsid w:val="008042E6"/>
    <w:rsid w:val="00806FCB"/>
    <w:rsid w:val="00807BD6"/>
    <w:rsid w:val="008113FC"/>
    <w:rsid w:val="00811C9D"/>
    <w:rsid w:val="00812EBF"/>
    <w:rsid w:val="00813071"/>
    <w:rsid w:val="00813594"/>
    <w:rsid w:val="00814B0A"/>
    <w:rsid w:val="00814C79"/>
    <w:rsid w:val="00815578"/>
    <w:rsid w:val="00815C2B"/>
    <w:rsid w:val="00815FB0"/>
    <w:rsid w:val="008164E0"/>
    <w:rsid w:val="008168C8"/>
    <w:rsid w:val="0081708F"/>
    <w:rsid w:val="008174F4"/>
    <w:rsid w:val="00817857"/>
    <w:rsid w:val="008179B3"/>
    <w:rsid w:val="00822442"/>
    <w:rsid w:val="00822EAA"/>
    <w:rsid w:val="00823AC6"/>
    <w:rsid w:val="00823F35"/>
    <w:rsid w:val="0082418F"/>
    <w:rsid w:val="008243AC"/>
    <w:rsid w:val="008249E5"/>
    <w:rsid w:val="008254F1"/>
    <w:rsid w:val="0082670D"/>
    <w:rsid w:val="00826EEF"/>
    <w:rsid w:val="0082736D"/>
    <w:rsid w:val="00827A5A"/>
    <w:rsid w:val="0083020F"/>
    <w:rsid w:val="0083024B"/>
    <w:rsid w:val="008313D7"/>
    <w:rsid w:val="00832413"/>
    <w:rsid w:val="008332A8"/>
    <w:rsid w:val="00835850"/>
    <w:rsid w:val="008359F4"/>
    <w:rsid w:val="00836440"/>
    <w:rsid w:val="0083716B"/>
    <w:rsid w:val="00840182"/>
    <w:rsid w:val="0084035F"/>
    <w:rsid w:val="00840588"/>
    <w:rsid w:val="00841830"/>
    <w:rsid w:val="008425B5"/>
    <w:rsid w:val="00842995"/>
    <w:rsid w:val="00842A8D"/>
    <w:rsid w:val="00843127"/>
    <w:rsid w:val="00843E81"/>
    <w:rsid w:val="00843E8D"/>
    <w:rsid w:val="00844F30"/>
    <w:rsid w:val="00845C77"/>
    <w:rsid w:val="008464BF"/>
    <w:rsid w:val="008472E0"/>
    <w:rsid w:val="00850160"/>
    <w:rsid w:val="00850D7D"/>
    <w:rsid w:val="00851F80"/>
    <w:rsid w:val="00851F9E"/>
    <w:rsid w:val="008522DA"/>
    <w:rsid w:val="00852424"/>
    <w:rsid w:val="00852B3D"/>
    <w:rsid w:val="008539E6"/>
    <w:rsid w:val="008542CE"/>
    <w:rsid w:val="0085582B"/>
    <w:rsid w:val="0085597D"/>
    <w:rsid w:val="00855D63"/>
    <w:rsid w:val="0085652E"/>
    <w:rsid w:val="008568F2"/>
    <w:rsid w:val="00857BC5"/>
    <w:rsid w:val="00857F72"/>
    <w:rsid w:val="008612F0"/>
    <w:rsid w:val="00862834"/>
    <w:rsid w:val="008632EF"/>
    <w:rsid w:val="0086361D"/>
    <w:rsid w:val="008647E9"/>
    <w:rsid w:val="00864B5D"/>
    <w:rsid w:val="00864FCF"/>
    <w:rsid w:val="00866A73"/>
    <w:rsid w:val="00866E9B"/>
    <w:rsid w:val="008672F4"/>
    <w:rsid w:val="008700AD"/>
    <w:rsid w:val="00870933"/>
    <w:rsid w:val="0087114A"/>
    <w:rsid w:val="008715A9"/>
    <w:rsid w:val="0087190C"/>
    <w:rsid w:val="00872AD2"/>
    <w:rsid w:val="0087392C"/>
    <w:rsid w:val="00874412"/>
    <w:rsid w:val="00874631"/>
    <w:rsid w:val="008760C0"/>
    <w:rsid w:val="00877D2E"/>
    <w:rsid w:val="00880068"/>
    <w:rsid w:val="0088120D"/>
    <w:rsid w:val="00881620"/>
    <w:rsid w:val="00882AB8"/>
    <w:rsid w:val="00882DC1"/>
    <w:rsid w:val="008830C7"/>
    <w:rsid w:val="008840CE"/>
    <w:rsid w:val="0088578D"/>
    <w:rsid w:val="00886786"/>
    <w:rsid w:val="00886942"/>
    <w:rsid w:val="00893DF2"/>
    <w:rsid w:val="00893F14"/>
    <w:rsid w:val="0089501C"/>
    <w:rsid w:val="00895FF8"/>
    <w:rsid w:val="00897C43"/>
    <w:rsid w:val="00897D0A"/>
    <w:rsid w:val="008A0812"/>
    <w:rsid w:val="008A0E54"/>
    <w:rsid w:val="008A1341"/>
    <w:rsid w:val="008A16C5"/>
    <w:rsid w:val="008A17B0"/>
    <w:rsid w:val="008A2026"/>
    <w:rsid w:val="008A2840"/>
    <w:rsid w:val="008A28C3"/>
    <w:rsid w:val="008A28DE"/>
    <w:rsid w:val="008A631D"/>
    <w:rsid w:val="008A65C6"/>
    <w:rsid w:val="008A6B34"/>
    <w:rsid w:val="008A6D33"/>
    <w:rsid w:val="008A6E09"/>
    <w:rsid w:val="008A7015"/>
    <w:rsid w:val="008A7265"/>
    <w:rsid w:val="008A79C2"/>
    <w:rsid w:val="008A7BF6"/>
    <w:rsid w:val="008B057A"/>
    <w:rsid w:val="008B0583"/>
    <w:rsid w:val="008B17AC"/>
    <w:rsid w:val="008B2472"/>
    <w:rsid w:val="008B36AE"/>
    <w:rsid w:val="008B46DE"/>
    <w:rsid w:val="008B48B1"/>
    <w:rsid w:val="008B4EA1"/>
    <w:rsid w:val="008B651D"/>
    <w:rsid w:val="008B6996"/>
    <w:rsid w:val="008B6CFB"/>
    <w:rsid w:val="008C0B2B"/>
    <w:rsid w:val="008C1123"/>
    <w:rsid w:val="008C181A"/>
    <w:rsid w:val="008C1A7E"/>
    <w:rsid w:val="008C1B87"/>
    <w:rsid w:val="008C2956"/>
    <w:rsid w:val="008C2991"/>
    <w:rsid w:val="008C3202"/>
    <w:rsid w:val="008C3238"/>
    <w:rsid w:val="008C3DDF"/>
    <w:rsid w:val="008C4408"/>
    <w:rsid w:val="008C54EB"/>
    <w:rsid w:val="008C682E"/>
    <w:rsid w:val="008C7BF7"/>
    <w:rsid w:val="008D094A"/>
    <w:rsid w:val="008D0D71"/>
    <w:rsid w:val="008D1BEC"/>
    <w:rsid w:val="008D1EC6"/>
    <w:rsid w:val="008D564B"/>
    <w:rsid w:val="008D5778"/>
    <w:rsid w:val="008D5FD8"/>
    <w:rsid w:val="008D65BF"/>
    <w:rsid w:val="008E0293"/>
    <w:rsid w:val="008E03ED"/>
    <w:rsid w:val="008E0553"/>
    <w:rsid w:val="008E08DA"/>
    <w:rsid w:val="008E0F23"/>
    <w:rsid w:val="008E13B7"/>
    <w:rsid w:val="008E1431"/>
    <w:rsid w:val="008E1A41"/>
    <w:rsid w:val="008E24A7"/>
    <w:rsid w:val="008E2E61"/>
    <w:rsid w:val="008E5950"/>
    <w:rsid w:val="008E6FCB"/>
    <w:rsid w:val="008F0033"/>
    <w:rsid w:val="008F12C9"/>
    <w:rsid w:val="008F2F31"/>
    <w:rsid w:val="008F41E6"/>
    <w:rsid w:val="008F4DB7"/>
    <w:rsid w:val="008F51D8"/>
    <w:rsid w:val="008F554F"/>
    <w:rsid w:val="008F562E"/>
    <w:rsid w:val="008F6F37"/>
    <w:rsid w:val="008F7660"/>
    <w:rsid w:val="008F79FF"/>
    <w:rsid w:val="008F7BD5"/>
    <w:rsid w:val="00900144"/>
    <w:rsid w:val="009004E3"/>
    <w:rsid w:val="00903979"/>
    <w:rsid w:val="00904057"/>
    <w:rsid w:val="0090405F"/>
    <w:rsid w:val="009041C4"/>
    <w:rsid w:val="009044D4"/>
    <w:rsid w:val="00904E5B"/>
    <w:rsid w:val="00904FE1"/>
    <w:rsid w:val="009056E8"/>
    <w:rsid w:val="00905DF7"/>
    <w:rsid w:val="0090649F"/>
    <w:rsid w:val="00906A78"/>
    <w:rsid w:val="00911BB4"/>
    <w:rsid w:val="00911F46"/>
    <w:rsid w:val="00912305"/>
    <w:rsid w:val="009141DC"/>
    <w:rsid w:val="00915A74"/>
    <w:rsid w:val="00916172"/>
    <w:rsid w:val="00921034"/>
    <w:rsid w:val="00921767"/>
    <w:rsid w:val="0092288F"/>
    <w:rsid w:val="00922E8D"/>
    <w:rsid w:val="00923323"/>
    <w:rsid w:val="00923734"/>
    <w:rsid w:val="00925226"/>
    <w:rsid w:val="00925791"/>
    <w:rsid w:val="0092590C"/>
    <w:rsid w:val="0092599F"/>
    <w:rsid w:val="009310F1"/>
    <w:rsid w:val="009318F8"/>
    <w:rsid w:val="00931937"/>
    <w:rsid w:val="009322F6"/>
    <w:rsid w:val="00932517"/>
    <w:rsid w:val="00933074"/>
    <w:rsid w:val="009332F2"/>
    <w:rsid w:val="0093349A"/>
    <w:rsid w:val="009342EE"/>
    <w:rsid w:val="0093475F"/>
    <w:rsid w:val="00934BEB"/>
    <w:rsid w:val="009358A7"/>
    <w:rsid w:val="00936C36"/>
    <w:rsid w:val="00937CEB"/>
    <w:rsid w:val="009406F4"/>
    <w:rsid w:val="00940B07"/>
    <w:rsid w:val="00940BA3"/>
    <w:rsid w:val="00940C96"/>
    <w:rsid w:val="00940E45"/>
    <w:rsid w:val="00941E24"/>
    <w:rsid w:val="0094207F"/>
    <w:rsid w:val="00942505"/>
    <w:rsid w:val="00942E42"/>
    <w:rsid w:val="009433C1"/>
    <w:rsid w:val="009436AF"/>
    <w:rsid w:val="009447A7"/>
    <w:rsid w:val="009452BF"/>
    <w:rsid w:val="00951049"/>
    <w:rsid w:val="0095226A"/>
    <w:rsid w:val="009523AF"/>
    <w:rsid w:val="009523B9"/>
    <w:rsid w:val="009528ED"/>
    <w:rsid w:val="00953F42"/>
    <w:rsid w:val="0095506E"/>
    <w:rsid w:val="009606C7"/>
    <w:rsid w:val="009606C8"/>
    <w:rsid w:val="00961F32"/>
    <w:rsid w:val="00962EBD"/>
    <w:rsid w:val="00962EDA"/>
    <w:rsid w:val="00963432"/>
    <w:rsid w:val="00963504"/>
    <w:rsid w:val="00963596"/>
    <w:rsid w:val="009655CA"/>
    <w:rsid w:val="00965FE0"/>
    <w:rsid w:val="0096657E"/>
    <w:rsid w:val="00966699"/>
    <w:rsid w:val="00971EE0"/>
    <w:rsid w:val="0097202F"/>
    <w:rsid w:val="009720CD"/>
    <w:rsid w:val="009722C5"/>
    <w:rsid w:val="00972F52"/>
    <w:rsid w:val="00972F63"/>
    <w:rsid w:val="0097321E"/>
    <w:rsid w:val="00973470"/>
    <w:rsid w:val="00973F8A"/>
    <w:rsid w:val="0097411F"/>
    <w:rsid w:val="00974A7C"/>
    <w:rsid w:val="00974B93"/>
    <w:rsid w:val="00975A0F"/>
    <w:rsid w:val="00975F1F"/>
    <w:rsid w:val="00976342"/>
    <w:rsid w:val="00976C09"/>
    <w:rsid w:val="00977113"/>
    <w:rsid w:val="00977521"/>
    <w:rsid w:val="00977DBC"/>
    <w:rsid w:val="00980298"/>
    <w:rsid w:val="009807BC"/>
    <w:rsid w:val="009807F2"/>
    <w:rsid w:val="009810A7"/>
    <w:rsid w:val="009815E9"/>
    <w:rsid w:val="00981A98"/>
    <w:rsid w:val="00982160"/>
    <w:rsid w:val="0098284B"/>
    <w:rsid w:val="0098487B"/>
    <w:rsid w:val="00984A4F"/>
    <w:rsid w:val="00985519"/>
    <w:rsid w:val="00985DA1"/>
    <w:rsid w:val="00986106"/>
    <w:rsid w:val="009876E4"/>
    <w:rsid w:val="009878F9"/>
    <w:rsid w:val="00990D4F"/>
    <w:rsid w:val="00993CC2"/>
    <w:rsid w:val="009952E1"/>
    <w:rsid w:val="009968E2"/>
    <w:rsid w:val="00996D38"/>
    <w:rsid w:val="0099752C"/>
    <w:rsid w:val="00997604"/>
    <w:rsid w:val="00997D8C"/>
    <w:rsid w:val="00997F47"/>
    <w:rsid w:val="009A00A8"/>
    <w:rsid w:val="009A065C"/>
    <w:rsid w:val="009A0D1D"/>
    <w:rsid w:val="009A21B4"/>
    <w:rsid w:val="009A29DB"/>
    <w:rsid w:val="009A2BF1"/>
    <w:rsid w:val="009A3448"/>
    <w:rsid w:val="009A3524"/>
    <w:rsid w:val="009A423C"/>
    <w:rsid w:val="009A4FA9"/>
    <w:rsid w:val="009A642B"/>
    <w:rsid w:val="009A65A3"/>
    <w:rsid w:val="009A660D"/>
    <w:rsid w:val="009A67CF"/>
    <w:rsid w:val="009A7D27"/>
    <w:rsid w:val="009A7FC2"/>
    <w:rsid w:val="009B0909"/>
    <w:rsid w:val="009B0FB6"/>
    <w:rsid w:val="009B1958"/>
    <w:rsid w:val="009B2746"/>
    <w:rsid w:val="009B2D89"/>
    <w:rsid w:val="009B2F6F"/>
    <w:rsid w:val="009B369B"/>
    <w:rsid w:val="009B38E9"/>
    <w:rsid w:val="009B3D6E"/>
    <w:rsid w:val="009B3DD9"/>
    <w:rsid w:val="009B4F6F"/>
    <w:rsid w:val="009B51FB"/>
    <w:rsid w:val="009B52FB"/>
    <w:rsid w:val="009B5DB0"/>
    <w:rsid w:val="009B6434"/>
    <w:rsid w:val="009B69E4"/>
    <w:rsid w:val="009B6C16"/>
    <w:rsid w:val="009B6D44"/>
    <w:rsid w:val="009B6EE5"/>
    <w:rsid w:val="009C0467"/>
    <w:rsid w:val="009C1321"/>
    <w:rsid w:val="009C158A"/>
    <w:rsid w:val="009C1EE7"/>
    <w:rsid w:val="009C2AEC"/>
    <w:rsid w:val="009C2EC2"/>
    <w:rsid w:val="009C3469"/>
    <w:rsid w:val="009C3C70"/>
    <w:rsid w:val="009C40C6"/>
    <w:rsid w:val="009C5210"/>
    <w:rsid w:val="009C5223"/>
    <w:rsid w:val="009C6487"/>
    <w:rsid w:val="009D06AA"/>
    <w:rsid w:val="009D52CA"/>
    <w:rsid w:val="009D59B9"/>
    <w:rsid w:val="009D5E47"/>
    <w:rsid w:val="009D634F"/>
    <w:rsid w:val="009D6804"/>
    <w:rsid w:val="009D693A"/>
    <w:rsid w:val="009D6D88"/>
    <w:rsid w:val="009D7960"/>
    <w:rsid w:val="009D7976"/>
    <w:rsid w:val="009E033E"/>
    <w:rsid w:val="009E087C"/>
    <w:rsid w:val="009E0D6A"/>
    <w:rsid w:val="009E10FF"/>
    <w:rsid w:val="009E1446"/>
    <w:rsid w:val="009E1C8F"/>
    <w:rsid w:val="009E216E"/>
    <w:rsid w:val="009E2E28"/>
    <w:rsid w:val="009E35B5"/>
    <w:rsid w:val="009E38DB"/>
    <w:rsid w:val="009E3915"/>
    <w:rsid w:val="009E3A56"/>
    <w:rsid w:val="009E40D9"/>
    <w:rsid w:val="009E4AF5"/>
    <w:rsid w:val="009E52EB"/>
    <w:rsid w:val="009E5D72"/>
    <w:rsid w:val="009E79CD"/>
    <w:rsid w:val="009F0072"/>
    <w:rsid w:val="009F074E"/>
    <w:rsid w:val="009F0855"/>
    <w:rsid w:val="009F09CC"/>
    <w:rsid w:val="009F126F"/>
    <w:rsid w:val="009F299B"/>
    <w:rsid w:val="009F2C9C"/>
    <w:rsid w:val="009F30BC"/>
    <w:rsid w:val="009F3B29"/>
    <w:rsid w:val="009F3F57"/>
    <w:rsid w:val="009F4301"/>
    <w:rsid w:val="009F449B"/>
    <w:rsid w:val="009F4847"/>
    <w:rsid w:val="009F4AE3"/>
    <w:rsid w:val="009F5552"/>
    <w:rsid w:val="009F7437"/>
    <w:rsid w:val="009F7770"/>
    <w:rsid w:val="00A01978"/>
    <w:rsid w:val="00A01FCF"/>
    <w:rsid w:val="00A02419"/>
    <w:rsid w:val="00A03AC4"/>
    <w:rsid w:val="00A04C5A"/>
    <w:rsid w:val="00A05797"/>
    <w:rsid w:val="00A0624F"/>
    <w:rsid w:val="00A070A5"/>
    <w:rsid w:val="00A0791F"/>
    <w:rsid w:val="00A10262"/>
    <w:rsid w:val="00A10357"/>
    <w:rsid w:val="00A11F78"/>
    <w:rsid w:val="00A12F09"/>
    <w:rsid w:val="00A132C8"/>
    <w:rsid w:val="00A135A5"/>
    <w:rsid w:val="00A1495D"/>
    <w:rsid w:val="00A14E71"/>
    <w:rsid w:val="00A152DA"/>
    <w:rsid w:val="00A16873"/>
    <w:rsid w:val="00A16C2E"/>
    <w:rsid w:val="00A17780"/>
    <w:rsid w:val="00A17B83"/>
    <w:rsid w:val="00A21475"/>
    <w:rsid w:val="00A21498"/>
    <w:rsid w:val="00A214EF"/>
    <w:rsid w:val="00A23262"/>
    <w:rsid w:val="00A2490B"/>
    <w:rsid w:val="00A24E0F"/>
    <w:rsid w:val="00A25A7B"/>
    <w:rsid w:val="00A26265"/>
    <w:rsid w:val="00A27969"/>
    <w:rsid w:val="00A30539"/>
    <w:rsid w:val="00A31BEC"/>
    <w:rsid w:val="00A32243"/>
    <w:rsid w:val="00A33419"/>
    <w:rsid w:val="00A33FC7"/>
    <w:rsid w:val="00A3430D"/>
    <w:rsid w:val="00A3590D"/>
    <w:rsid w:val="00A3619E"/>
    <w:rsid w:val="00A3621D"/>
    <w:rsid w:val="00A37468"/>
    <w:rsid w:val="00A37990"/>
    <w:rsid w:val="00A40085"/>
    <w:rsid w:val="00A41710"/>
    <w:rsid w:val="00A42F78"/>
    <w:rsid w:val="00A44176"/>
    <w:rsid w:val="00A44204"/>
    <w:rsid w:val="00A44E7E"/>
    <w:rsid w:val="00A4539E"/>
    <w:rsid w:val="00A4564A"/>
    <w:rsid w:val="00A4583C"/>
    <w:rsid w:val="00A47EAA"/>
    <w:rsid w:val="00A50908"/>
    <w:rsid w:val="00A50B2B"/>
    <w:rsid w:val="00A50D49"/>
    <w:rsid w:val="00A515AE"/>
    <w:rsid w:val="00A526A8"/>
    <w:rsid w:val="00A529D5"/>
    <w:rsid w:val="00A52DD5"/>
    <w:rsid w:val="00A5366D"/>
    <w:rsid w:val="00A5429D"/>
    <w:rsid w:val="00A543E5"/>
    <w:rsid w:val="00A548BE"/>
    <w:rsid w:val="00A548EF"/>
    <w:rsid w:val="00A54AE1"/>
    <w:rsid w:val="00A550EC"/>
    <w:rsid w:val="00A57AD1"/>
    <w:rsid w:val="00A57F11"/>
    <w:rsid w:val="00A625C3"/>
    <w:rsid w:val="00A62F9F"/>
    <w:rsid w:val="00A642D7"/>
    <w:rsid w:val="00A654B1"/>
    <w:rsid w:val="00A65C09"/>
    <w:rsid w:val="00A668E0"/>
    <w:rsid w:val="00A66CFC"/>
    <w:rsid w:val="00A67307"/>
    <w:rsid w:val="00A6747B"/>
    <w:rsid w:val="00A67AE1"/>
    <w:rsid w:val="00A70336"/>
    <w:rsid w:val="00A703EA"/>
    <w:rsid w:val="00A70D6C"/>
    <w:rsid w:val="00A70E22"/>
    <w:rsid w:val="00A71B3C"/>
    <w:rsid w:val="00A728FF"/>
    <w:rsid w:val="00A72DC6"/>
    <w:rsid w:val="00A730A0"/>
    <w:rsid w:val="00A731A8"/>
    <w:rsid w:val="00A735D6"/>
    <w:rsid w:val="00A74052"/>
    <w:rsid w:val="00A7409B"/>
    <w:rsid w:val="00A74BE6"/>
    <w:rsid w:val="00A753F1"/>
    <w:rsid w:val="00A75C5A"/>
    <w:rsid w:val="00A76792"/>
    <w:rsid w:val="00A76CB5"/>
    <w:rsid w:val="00A77AB8"/>
    <w:rsid w:val="00A77C56"/>
    <w:rsid w:val="00A801A1"/>
    <w:rsid w:val="00A8130E"/>
    <w:rsid w:val="00A813F7"/>
    <w:rsid w:val="00A82529"/>
    <w:rsid w:val="00A82852"/>
    <w:rsid w:val="00A82EDD"/>
    <w:rsid w:val="00A83126"/>
    <w:rsid w:val="00A83A65"/>
    <w:rsid w:val="00A83CFE"/>
    <w:rsid w:val="00A84276"/>
    <w:rsid w:val="00A84691"/>
    <w:rsid w:val="00A8569D"/>
    <w:rsid w:val="00A861FF"/>
    <w:rsid w:val="00A87075"/>
    <w:rsid w:val="00A871DF"/>
    <w:rsid w:val="00A87292"/>
    <w:rsid w:val="00A87957"/>
    <w:rsid w:val="00A900E1"/>
    <w:rsid w:val="00A9062D"/>
    <w:rsid w:val="00A909D4"/>
    <w:rsid w:val="00A90E3D"/>
    <w:rsid w:val="00A90F7B"/>
    <w:rsid w:val="00A91AF2"/>
    <w:rsid w:val="00A91EB5"/>
    <w:rsid w:val="00A92576"/>
    <w:rsid w:val="00A926EA"/>
    <w:rsid w:val="00A93F58"/>
    <w:rsid w:val="00A94C14"/>
    <w:rsid w:val="00A94FB8"/>
    <w:rsid w:val="00A95290"/>
    <w:rsid w:val="00A9551B"/>
    <w:rsid w:val="00A9664A"/>
    <w:rsid w:val="00A9745A"/>
    <w:rsid w:val="00A97752"/>
    <w:rsid w:val="00AA0128"/>
    <w:rsid w:val="00AA09E9"/>
    <w:rsid w:val="00AA2249"/>
    <w:rsid w:val="00AA2A23"/>
    <w:rsid w:val="00AA2A5E"/>
    <w:rsid w:val="00AA32B7"/>
    <w:rsid w:val="00AA76C0"/>
    <w:rsid w:val="00AB2EB1"/>
    <w:rsid w:val="00AB3A7C"/>
    <w:rsid w:val="00AB40F8"/>
    <w:rsid w:val="00AB4979"/>
    <w:rsid w:val="00AB49FE"/>
    <w:rsid w:val="00AB5DBB"/>
    <w:rsid w:val="00AB617C"/>
    <w:rsid w:val="00AB66BC"/>
    <w:rsid w:val="00AB6B11"/>
    <w:rsid w:val="00AB7F41"/>
    <w:rsid w:val="00AC0460"/>
    <w:rsid w:val="00AC0AA5"/>
    <w:rsid w:val="00AC0D37"/>
    <w:rsid w:val="00AC141D"/>
    <w:rsid w:val="00AC18B2"/>
    <w:rsid w:val="00AC22C7"/>
    <w:rsid w:val="00AC2DF3"/>
    <w:rsid w:val="00AC2F2D"/>
    <w:rsid w:val="00AC3913"/>
    <w:rsid w:val="00AC4E12"/>
    <w:rsid w:val="00AC5722"/>
    <w:rsid w:val="00AD0515"/>
    <w:rsid w:val="00AD0916"/>
    <w:rsid w:val="00AD0943"/>
    <w:rsid w:val="00AD1231"/>
    <w:rsid w:val="00AD1F50"/>
    <w:rsid w:val="00AD20E1"/>
    <w:rsid w:val="00AD213A"/>
    <w:rsid w:val="00AD2DA0"/>
    <w:rsid w:val="00AD2EDB"/>
    <w:rsid w:val="00AD38DC"/>
    <w:rsid w:val="00AD3A07"/>
    <w:rsid w:val="00AD4337"/>
    <w:rsid w:val="00AD45B1"/>
    <w:rsid w:val="00AD4B8C"/>
    <w:rsid w:val="00AD7141"/>
    <w:rsid w:val="00AE092C"/>
    <w:rsid w:val="00AE2134"/>
    <w:rsid w:val="00AE2D88"/>
    <w:rsid w:val="00AE2E05"/>
    <w:rsid w:val="00AE6DF1"/>
    <w:rsid w:val="00AE7858"/>
    <w:rsid w:val="00AE7AB1"/>
    <w:rsid w:val="00AE7D52"/>
    <w:rsid w:val="00AF0090"/>
    <w:rsid w:val="00AF171E"/>
    <w:rsid w:val="00AF1AFA"/>
    <w:rsid w:val="00AF3674"/>
    <w:rsid w:val="00AF3EFA"/>
    <w:rsid w:val="00AF421A"/>
    <w:rsid w:val="00AF46FD"/>
    <w:rsid w:val="00AF4E40"/>
    <w:rsid w:val="00AF4E5F"/>
    <w:rsid w:val="00AF5D2E"/>
    <w:rsid w:val="00AF69E2"/>
    <w:rsid w:val="00AF7CB0"/>
    <w:rsid w:val="00AF7FF6"/>
    <w:rsid w:val="00B00776"/>
    <w:rsid w:val="00B00A08"/>
    <w:rsid w:val="00B01226"/>
    <w:rsid w:val="00B013A1"/>
    <w:rsid w:val="00B0250D"/>
    <w:rsid w:val="00B02CCD"/>
    <w:rsid w:val="00B03270"/>
    <w:rsid w:val="00B045FA"/>
    <w:rsid w:val="00B05CF8"/>
    <w:rsid w:val="00B061E4"/>
    <w:rsid w:val="00B06AB9"/>
    <w:rsid w:val="00B06BBE"/>
    <w:rsid w:val="00B06DD7"/>
    <w:rsid w:val="00B07095"/>
    <w:rsid w:val="00B1053A"/>
    <w:rsid w:val="00B107F3"/>
    <w:rsid w:val="00B10A4B"/>
    <w:rsid w:val="00B10B43"/>
    <w:rsid w:val="00B11063"/>
    <w:rsid w:val="00B115DA"/>
    <w:rsid w:val="00B11967"/>
    <w:rsid w:val="00B12868"/>
    <w:rsid w:val="00B12A66"/>
    <w:rsid w:val="00B12B0C"/>
    <w:rsid w:val="00B13896"/>
    <w:rsid w:val="00B13C3F"/>
    <w:rsid w:val="00B13D36"/>
    <w:rsid w:val="00B1404F"/>
    <w:rsid w:val="00B14304"/>
    <w:rsid w:val="00B1457B"/>
    <w:rsid w:val="00B14A81"/>
    <w:rsid w:val="00B14D5B"/>
    <w:rsid w:val="00B1539A"/>
    <w:rsid w:val="00B155D9"/>
    <w:rsid w:val="00B15AF5"/>
    <w:rsid w:val="00B17B82"/>
    <w:rsid w:val="00B201B1"/>
    <w:rsid w:val="00B20884"/>
    <w:rsid w:val="00B21EAE"/>
    <w:rsid w:val="00B2251B"/>
    <w:rsid w:val="00B22DFE"/>
    <w:rsid w:val="00B24768"/>
    <w:rsid w:val="00B254EA"/>
    <w:rsid w:val="00B2619D"/>
    <w:rsid w:val="00B26493"/>
    <w:rsid w:val="00B26894"/>
    <w:rsid w:val="00B27CBF"/>
    <w:rsid w:val="00B304DB"/>
    <w:rsid w:val="00B30794"/>
    <w:rsid w:val="00B313AA"/>
    <w:rsid w:val="00B318E2"/>
    <w:rsid w:val="00B31AFD"/>
    <w:rsid w:val="00B3269E"/>
    <w:rsid w:val="00B32CE4"/>
    <w:rsid w:val="00B3318A"/>
    <w:rsid w:val="00B34E7D"/>
    <w:rsid w:val="00B35C4A"/>
    <w:rsid w:val="00B37C94"/>
    <w:rsid w:val="00B410EB"/>
    <w:rsid w:val="00B41BCD"/>
    <w:rsid w:val="00B43522"/>
    <w:rsid w:val="00B43E84"/>
    <w:rsid w:val="00B4417E"/>
    <w:rsid w:val="00B442E1"/>
    <w:rsid w:val="00B45C47"/>
    <w:rsid w:val="00B47925"/>
    <w:rsid w:val="00B5042D"/>
    <w:rsid w:val="00B50DF8"/>
    <w:rsid w:val="00B511FA"/>
    <w:rsid w:val="00B52631"/>
    <w:rsid w:val="00B527A6"/>
    <w:rsid w:val="00B5404A"/>
    <w:rsid w:val="00B57DC8"/>
    <w:rsid w:val="00B60828"/>
    <w:rsid w:val="00B61745"/>
    <w:rsid w:val="00B61F5D"/>
    <w:rsid w:val="00B6283D"/>
    <w:rsid w:val="00B62D37"/>
    <w:rsid w:val="00B64870"/>
    <w:rsid w:val="00B665A6"/>
    <w:rsid w:val="00B66C54"/>
    <w:rsid w:val="00B716AE"/>
    <w:rsid w:val="00B71984"/>
    <w:rsid w:val="00B7341B"/>
    <w:rsid w:val="00B73B53"/>
    <w:rsid w:val="00B74610"/>
    <w:rsid w:val="00B75347"/>
    <w:rsid w:val="00B757C6"/>
    <w:rsid w:val="00B75D21"/>
    <w:rsid w:val="00B76346"/>
    <w:rsid w:val="00B76526"/>
    <w:rsid w:val="00B7690B"/>
    <w:rsid w:val="00B76A09"/>
    <w:rsid w:val="00B774DF"/>
    <w:rsid w:val="00B77DB8"/>
    <w:rsid w:val="00B8021B"/>
    <w:rsid w:val="00B826C6"/>
    <w:rsid w:val="00B82A1C"/>
    <w:rsid w:val="00B83802"/>
    <w:rsid w:val="00B838AF"/>
    <w:rsid w:val="00B8394C"/>
    <w:rsid w:val="00B85F77"/>
    <w:rsid w:val="00B868C6"/>
    <w:rsid w:val="00B871BA"/>
    <w:rsid w:val="00B87521"/>
    <w:rsid w:val="00B8788C"/>
    <w:rsid w:val="00B904CB"/>
    <w:rsid w:val="00B92355"/>
    <w:rsid w:val="00B92BF9"/>
    <w:rsid w:val="00B92C9A"/>
    <w:rsid w:val="00B93338"/>
    <w:rsid w:val="00B93847"/>
    <w:rsid w:val="00B94005"/>
    <w:rsid w:val="00B94176"/>
    <w:rsid w:val="00B944D3"/>
    <w:rsid w:val="00B9503E"/>
    <w:rsid w:val="00B96225"/>
    <w:rsid w:val="00B96AC9"/>
    <w:rsid w:val="00B97391"/>
    <w:rsid w:val="00BA237E"/>
    <w:rsid w:val="00BA3948"/>
    <w:rsid w:val="00BA3B26"/>
    <w:rsid w:val="00BA4555"/>
    <w:rsid w:val="00BA58BA"/>
    <w:rsid w:val="00BA7306"/>
    <w:rsid w:val="00BB01DC"/>
    <w:rsid w:val="00BB0743"/>
    <w:rsid w:val="00BB1C50"/>
    <w:rsid w:val="00BB1F0F"/>
    <w:rsid w:val="00BB461D"/>
    <w:rsid w:val="00BB4939"/>
    <w:rsid w:val="00BB524E"/>
    <w:rsid w:val="00BB5DB2"/>
    <w:rsid w:val="00BB5F6F"/>
    <w:rsid w:val="00BB78F6"/>
    <w:rsid w:val="00BC0724"/>
    <w:rsid w:val="00BC1003"/>
    <w:rsid w:val="00BC1E43"/>
    <w:rsid w:val="00BC328D"/>
    <w:rsid w:val="00BC4628"/>
    <w:rsid w:val="00BC4AA6"/>
    <w:rsid w:val="00BC4B77"/>
    <w:rsid w:val="00BC4FD1"/>
    <w:rsid w:val="00BC5B63"/>
    <w:rsid w:val="00BC5D55"/>
    <w:rsid w:val="00BC65C4"/>
    <w:rsid w:val="00BC69B4"/>
    <w:rsid w:val="00BC70BE"/>
    <w:rsid w:val="00BC7490"/>
    <w:rsid w:val="00BD29DC"/>
    <w:rsid w:val="00BD405A"/>
    <w:rsid w:val="00BD41C4"/>
    <w:rsid w:val="00BD564B"/>
    <w:rsid w:val="00BD5AAA"/>
    <w:rsid w:val="00BD7355"/>
    <w:rsid w:val="00BD759E"/>
    <w:rsid w:val="00BE0CE3"/>
    <w:rsid w:val="00BE104C"/>
    <w:rsid w:val="00BE1E09"/>
    <w:rsid w:val="00BE2B96"/>
    <w:rsid w:val="00BE3FDB"/>
    <w:rsid w:val="00BE4353"/>
    <w:rsid w:val="00BE65CD"/>
    <w:rsid w:val="00BE6C47"/>
    <w:rsid w:val="00BE7887"/>
    <w:rsid w:val="00BE78CA"/>
    <w:rsid w:val="00BE7914"/>
    <w:rsid w:val="00BF123E"/>
    <w:rsid w:val="00BF25AA"/>
    <w:rsid w:val="00BF324A"/>
    <w:rsid w:val="00BF53CD"/>
    <w:rsid w:val="00BF5E5E"/>
    <w:rsid w:val="00BF6A00"/>
    <w:rsid w:val="00C0064E"/>
    <w:rsid w:val="00C018F2"/>
    <w:rsid w:val="00C01CFE"/>
    <w:rsid w:val="00C027A3"/>
    <w:rsid w:val="00C03443"/>
    <w:rsid w:val="00C035ED"/>
    <w:rsid w:val="00C0439A"/>
    <w:rsid w:val="00C072BD"/>
    <w:rsid w:val="00C07C75"/>
    <w:rsid w:val="00C1074A"/>
    <w:rsid w:val="00C10BBF"/>
    <w:rsid w:val="00C114E9"/>
    <w:rsid w:val="00C118CF"/>
    <w:rsid w:val="00C12398"/>
    <w:rsid w:val="00C12575"/>
    <w:rsid w:val="00C12649"/>
    <w:rsid w:val="00C13B1C"/>
    <w:rsid w:val="00C143A4"/>
    <w:rsid w:val="00C149BA"/>
    <w:rsid w:val="00C15487"/>
    <w:rsid w:val="00C16667"/>
    <w:rsid w:val="00C16AE6"/>
    <w:rsid w:val="00C16E76"/>
    <w:rsid w:val="00C2008C"/>
    <w:rsid w:val="00C2049B"/>
    <w:rsid w:val="00C20911"/>
    <w:rsid w:val="00C2099E"/>
    <w:rsid w:val="00C222ED"/>
    <w:rsid w:val="00C22800"/>
    <w:rsid w:val="00C2334F"/>
    <w:rsid w:val="00C2436E"/>
    <w:rsid w:val="00C258BB"/>
    <w:rsid w:val="00C26980"/>
    <w:rsid w:val="00C26D01"/>
    <w:rsid w:val="00C26DE7"/>
    <w:rsid w:val="00C2725F"/>
    <w:rsid w:val="00C30FA8"/>
    <w:rsid w:val="00C317A4"/>
    <w:rsid w:val="00C33654"/>
    <w:rsid w:val="00C33666"/>
    <w:rsid w:val="00C33A7E"/>
    <w:rsid w:val="00C3487F"/>
    <w:rsid w:val="00C34943"/>
    <w:rsid w:val="00C3512F"/>
    <w:rsid w:val="00C3518E"/>
    <w:rsid w:val="00C35F72"/>
    <w:rsid w:val="00C36168"/>
    <w:rsid w:val="00C3621F"/>
    <w:rsid w:val="00C37063"/>
    <w:rsid w:val="00C37973"/>
    <w:rsid w:val="00C40D9C"/>
    <w:rsid w:val="00C4105C"/>
    <w:rsid w:val="00C41891"/>
    <w:rsid w:val="00C42245"/>
    <w:rsid w:val="00C43D1C"/>
    <w:rsid w:val="00C4425A"/>
    <w:rsid w:val="00C444D2"/>
    <w:rsid w:val="00C46C6B"/>
    <w:rsid w:val="00C472C1"/>
    <w:rsid w:val="00C478C0"/>
    <w:rsid w:val="00C47F00"/>
    <w:rsid w:val="00C5062B"/>
    <w:rsid w:val="00C50D53"/>
    <w:rsid w:val="00C510BF"/>
    <w:rsid w:val="00C52F61"/>
    <w:rsid w:val="00C5304B"/>
    <w:rsid w:val="00C54CB8"/>
    <w:rsid w:val="00C54E55"/>
    <w:rsid w:val="00C55FD7"/>
    <w:rsid w:val="00C56924"/>
    <w:rsid w:val="00C6042C"/>
    <w:rsid w:val="00C60BDB"/>
    <w:rsid w:val="00C61070"/>
    <w:rsid w:val="00C61267"/>
    <w:rsid w:val="00C61BB2"/>
    <w:rsid w:val="00C627EC"/>
    <w:rsid w:val="00C62AD1"/>
    <w:rsid w:val="00C62E40"/>
    <w:rsid w:val="00C6356E"/>
    <w:rsid w:val="00C6576B"/>
    <w:rsid w:val="00C663F9"/>
    <w:rsid w:val="00C67330"/>
    <w:rsid w:val="00C67AFC"/>
    <w:rsid w:val="00C67F77"/>
    <w:rsid w:val="00C70C6F"/>
    <w:rsid w:val="00C71217"/>
    <w:rsid w:val="00C7160F"/>
    <w:rsid w:val="00C736B4"/>
    <w:rsid w:val="00C7467F"/>
    <w:rsid w:val="00C75CE2"/>
    <w:rsid w:val="00C75ECC"/>
    <w:rsid w:val="00C7664E"/>
    <w:rsid w:val="00C77226"/>
    <w:rsid w:val="00C773A8"/>
    <w:rsid w:val="00C773DC"/>
    <w:rsid w:val="00C81557"/>
    <w:rsid w:val="00C81B0C"/>
    <w:rsid w:val="00C82102"/>
    <w:rsid w:val="00C84F4C"/>
    <w:rsid w:val="00C84FCF"/>
    <w:rsid w:val="00C851B4"/>
    <w:rsid w:val="00C852E8"/>
    <w:rsid w:val="00C862B9"/>
    <w:rsid w:val="00C8744C"/>
    <w:rsid w:val="00C87B2B"/>
    <w:rsid w:val="00C9079C"/>
    <w:rsid w:val="00C91161"/>
    <w:rsid w:val="00C92464"/>
    <w:rsid w:val="00C9293C"/>
    <w:rsid w:val="00C92A8D"/>
    <w:rsid w:val="00C93F54"/>
    <w:rsid w:val="00C94120"/>
    <w:rsid w:val="00C943BF"/>
    <w:rsid w:val="00C964EA"/>
    <w:rsid w:val="00C96A3B"/>
    <w:rsid w:val="00C9709B"/>
    <w:rsid w:val="00C97838"/>
    <w:rsid w:val="00C97848"/>
    <w:rsid w:val="00C979CB"/>
    <w:rsid w:val="00C97C16"/>
    <w:rsid w:val="00CA18B2"/>
    <w:rsid w:val="00CA27AC"/>
    <w:rsid w:val="00CA4E2B"/>
    <w:rsid w:val="00CA50A7"/>
    <w:rsid w:val="00CA75C1"/>
    <w:rsid w:val="00CA7C6C"/>
    <w:rsid w:val="00CB0E4C"/>
    <w:rsid w:val="00CB1CA4"/>
    <w:rsid w:val="00CB216B"/>
    <w:rsid w:val="00CB2850"/>
    <w:rsid w:val="00CB2E2A"/>
    <w:rsid w:val="00CB343C"/>
    <w:rsid w:val="00CB3B66"/>
    <w:rsid w:val="00CB4943"/>
    <w:rsid w:val="00CB4D49"/>
    <w:rsid w:val="00CB4DD1"/>
    <w:rsid w:val="00CB51B6"/>
    <w:rsid w:val="00CB553C"/>
    <w:rsid w:val="00CB67DD"/>
    <w:rsid w:val="00CB69A1"/>
    <w:rsid w:val="00CB6BDB"/>
    <w:rsid w:val="00CB7CCB"/>
    <w:rsid w:val="00CC0200"/>
    <w:rsid w:val="00CC03F0"/>
    <w:rsid w:val="00CC0A00"/>
    <w:rsid w:val="00CC1F37"/>
    <w:rsid w:val="00CC324A"/>
    <w:rsid w:val="00CC3EEE"/>
    <w:rsid w:val="00CC5933"/>
    <w:rsid w:val="00CC603C"/>
    <w:rsid w:val="00CD068B"/>
    <w:rsid w:val="00CD1832"/>
    <w:rsid w:val="00CD1D46"/>
    <w:rsid w:val="00CD22F4"/>
    <w:rsid w:val="00CD2642"/>
    <w:rsid w:val="00CD2A44"/>
    <w:rsid w:val="00CD2C23"/>
    <w:rsid w:val="00CD2EC4"/>
    <w:rsid w:val="00CD38FA"/>
    <w:rsid w:val="00CD5030"/>
    <w:rsid w:val="00CD56BF"/>
    <w:rsid w:val="00CD60CD"/>
    <w:rsid w:val="00CD665F"/>
    <w:rsid w:val="00CD6731"/>
    <w:rsid w:val="00CD7AD3"/>
    <w:rsid w:val="00CE2448"/>
    <w:rsid w:val="00CE3A11"/>
    <w:rsid w:val="00CE42A9"/>
    <w:rsid w:val="00CE53ED"/>
    <w:rsid w:val="00CE5593"/>
    <w:rsid w:val="00CE5AC5"/>
    <w:rsid w:val="00CE6242"/>
    <w:rsid w:val="00CE7C79"/>
    <w:rsid w:val="00CE7E2F"/>
    <w:rsid w:val="00CE7FA8"/>
    <w:rsid w:val="00CF022B"/>
    <w:rsid w:val="00CF12EB"/>
    <w:rsid w:val="00CF152C"/>
    <w:rsid w:val="00CF3351"/>
    <w:rsid w:val="00CF3750"/>
    <w:rsid w:val="00CF3DAB"/>
    <w:rsid w:val="00CF40B7"/>
    <w:rsid w:val="00CF64C9"/>
    <w:rsid w:val="00CF6C54"/>
    <w:rsid w:val="00CF7BA6"/>
    <w:rsid w:val="00D00D7E"/>
    <w:rsid w:val="00D0126C"/>
    <w:rsid w:val="00D02CC0"/>
    <w:rsid w:val="00D03B3E"/>
    <w:rsid w:val="00D03BC2"/>
    <w:rsid w:val="00D047FF"/>
    <w:rsid w:val="00D04AEB"/>
    <w:rsid w:val="00D05C46"/>
    <w:rsid w:val="00D061AE"/>
    <w:rsid w:val="00D06BF8"/>
    <w:rsid w:val="00D0768F"/>
    <w:rsid w:val="00D07983"/>
    <w:rsid w:val="00D12479"/>
    <w:rsid w:val="00D126C4"/>
    <w:rsid w:val="00D12918"/>
    <w:rsid w:val="00D13522"/>
    <w:rsid w:val="00D15210"/>
    <w:rsid w:val="00D15E8C"/>
    <w:rsid w:val="00D1769E"/>
    <w:rsid w:val="00D17AF2"/>
    <w:rsid w:val="00D20125"/>
    <w:rsid w:val="00D20342"/>
    <w:rsid w:val="00D2174D"/>
    <w:rsid w:val="00D21A02"/>
    <w:rsid w:val="00D21DFC"/>
    <w:rsid w:val="00D22A6C"/>
    <w:rsid w:val="00D23027"/>
    <w:rsid w:val="00D241A7"/>
    <w:rsid w:val="00D24344"/>
    <w:rsid w:val="00D266D9"/>
    <w:rsid w:val="00D26794"/>
    <w:rsid w:val="00D27223"/>
    <w:rsid w:val="00D27FBB"/>
    <w:rsid w:val="00D30633"/>
    <w:rsid w:val="00D308AF"/>
    <w:rsid w:val="00D312EC"/>
    <w:rsid w:val="00D3264D"/>
    <w:rsid w:val="00D33613"/>
    <w:rsid w:val="00D33D80"/>
    <w:rsid w:val="00D33FD2"/>
    <w:rsid w:val="00D34020"/>
    <w:rsid w:val="00D3440C"/>
    <w:rsid w:val="00D3487E"/>
    <w:rsid w:val="00D34FA3"/>
    <w:rsid w:val="00D350D1"/>
    <w:rsid w:val="00D35197"/>
    <w:rsid w:val="00D358D6"/>
    <w:rsid w:val="00D3633F"/>
    <w:rsid w:val="00D36395"/>
    <w:rsid w:val="00D376D7"/>
    <w:rsid w:val="00D37751"/>
    <w:rsid w:val="00D40238"/>
    <w:rsid w:val="00D4054E"/>
    <w:rsid w:val="00D43AF1"/>
    <w:rsid w:val="00D44529"/>
    <w:rsid w:val="00D448CC"/>
    <w:rsid w:val="00D45F74"/>
    <w:rsid w:val="00D46187"/>
    <w:rsid w:val="00D46EBC"/>
    <w:rsid w:val="00D4738A"/>
    <w:rsid w:val="00D47427"/>
    <w:rsid w:val="00D5263B"/>
    <w:rsid w:val="00D531C6"/>
    <w:rsid w:val="00D53FC4"/>
    <w:rsid w:val="00D55570"/>
    <w:rsid w:val="00D55F65"/>
    <w:rsid w:val="00D575A9"/>
    <w:rsid w:val="00D57841"/>
    <w:rsid w:val="00D57DFD"/>
    <w:rsid w:val="00D60928"/>
    <w:rsid w:val="00D617DC"/>
    <w:rsid w:val="00D62EEF"/>
    <w:rsid w:val="00D62F45"/>
    <w:rsid w:val="00D6301D"/>
    <w:rsid w:val="00D644C5"/>
    <w:rsid w:val="00D64B6B"/>
    <w:rsid w:val="00D64E35"/>
    <w:rsid w:val="00D6510A"/>
    <w:rsid w:val="00D65BDC"/>
    <w:rsid w:val="00D65D35"/>
    <w:rsid w:val="00D65F3C"/>
    <w:rsid w:val="00D70439"/>
    <w:rsid w:val="00D706BA"/>
    <w:rsid w:val="00D70A9A"/>
    <w:rsid w:val="00D70ED5"/>
    <w:rsid w:val="00D70FD0"/>
    <w:rsid w:val="00D71C83"/>
    <w:rsid w:val="00D71D25"/>
    <w:rsid w:val="00D71F0D"/>
    <w:rsid w:val="00D735AC"/>
    <w:rsid w:val="00D74A6D"/>
    <w:rsid w:val="00D75551"/>
    <w:rsid w:val="00D755B8"/>
    <w:rsid w:val="00D75FA2"/>
    <w:rsid w:val="00D80B9F"/>
    <w:rsid w:val="00D80C06"/>
    <w:rsid w:val="00D8134B"/>
    <w:rsid w:val="00D81D01"/>
    <w:rsid w:val="00D81D24"/>
    <w:rsid w:val="00D829F4"/>
    <w:rsid w:val="00D82D4D"/>
    <w:rsid w:val="00D8335A"/>
    <w:rsid w:val="00D836CB"/>
    <w:rsid w:val="00D83C17"/>
    <w:rsid w:val="00D8538C"/>
    <w:rsid w:val="00D866E4"/>
    <w:rsid w:val="00D86A34"/>
    <w:rsid w:val="00D86DCD"/>
    <w:rsid w:val="00D86E07"/>
    <w:rsid w:val="00D91129"/>
    <w:rsid w:val="00D91176"/>
    <w:rsid w:val="00D921A8"/>
    <w:rsid w:val="00D93054"/>
    <w:rsid w:val="00D931C2"/>
    <w:rsid w:val="00D93231"/>
    <w:rsid w:val="00D939E0"/>
    <w:rsid w:val="00D93C97"/>
    <w:rsid w:val="00D940FB"/>
    <w:rsid w:val="00D9559D"/>
    <w:rsid w:val="00D955F1"/>
    <w:rsid w:val="00D95996"/>
    <w:rsid w:val="00D95A82"/>
    <w:rsid w:val="00D962FE"/>
    <w:rsid w:val="00DA09D1"/>
    <w:rsid w:val="00DA3B4F"/>
    <w:rsid w:val="00DA4296"/>
    <w:rsid w:val="00DA5E17"/>
    <w:rsid w:val="00DA6012"/>
    <w:rsid w:val="00DA62A0"/>
    <w:rsid w:val="00DA7B15"/>
    <w:rsid w:val="00DA7EC4"/>
    <w:rsid w:val="00DB0899"/>
    <w:rsid w:val="00DB0F84"/>
    <w:rsid w:val="00DB122A"/>
    <w:rsid w:val="00DB16FF"/>
    <w:rsid w:val="00DB19E9"/>
    <w:rsid w:val="00DB29A9"/>
    <w:rsid w:val="00DB3090"/>
    <w:rsid w:val="00DB3F03"/>
    <w:rsid w:val="00DB4828"/>
    <w:rsid w:val="00DB49A5"/>
    <w:rsid w:val="00DB4C0D"/>
    <w:rsid w:val="00DB5641"/>
    <w:rsid w:val="00DB62CC"/>
    <w:rsid w:val="00DB6925"/>
    <w:rsid w:val="00DB6AF6"/>
    <w:rsid w:val="00DB6C4B"/>
    <w:rsid w:val="00DB7246"/>
    <w:rsid w:val="00DB7AED"/>
    <w:rsid w:val="00DC0187"/>
    <w:rsid w:val="00DC03CE"/>
    <w:rsid w:val="00DC13E2"/>
    <w:rsid w:val="00DC2629"/>
    <w:rsid w:val="00DC2A83"/>
    <w:rsid w:val="00DC2BB6"/>
    <w:rsid w:val="00DC409D"/>
    <w:rsid w:val="00DC65AD"/>
    <w:rsid w:val="00DD00CF"/>
    <w:rsid w:val="00DD02D1"/>
    <w:rsid w:val="00DD049E"/>
    <w:rsid w:val="00DD1158"/>
    <w:rsid w:val="00DD1705"/>
    <w:rsid w:val="00DD17B9"/>
    <w:rsid w:val="00DD1901"/>
    <w:rsid w:val="00DD1AA6"/>
    <w:rsid w:val="00DD1F2F"/>
    <w:rsid w:val="00DD2357"/>
    <w:rsid w:val="00DD2AB4"/>
    <w:rsid w:val="00DD4894"/>
    <w:rsid w:val="00DD4C1D"/>
    <w:rsid w:val="00DD66FB"/>
    <w:rsid w:val="00DD6ED9"/>
    <w:rsid w:val="00DE1C6A"/>
    <w:rsid w:val="00DE1C94"/>
    <w:rsid w:val="00DE3BBA"/>
    <w:rsid w:val="00DE42E9"/>
    <w:rsid w:val="00DE5AFD"/>
    <w:rsid w:val="00DE6076"/>
    <w:rsid w:val="00DE6DED"/>
    <w:rsid w:val="00DE7131"/>
    <w:rsid w:val="00DE7AEB"/>
    <w:rsid w:val="00DF121F"/>
    <w:rsid w:val="00DF3014"/>
    <w:rsid w:val="00DF3DC7"/>
    <w:rsid w:val="00DF5BAE"/>
    <w:rsid w:val="00DF673B"/>
    <w:rsid w:val="00DF725B"/>
    <w:rsid w:val="00DF79C7"/>
    <w:rsid w:val="00DF7BE1"/>
    <w:rsid w:val="00E02527"/>
    <w:rsid w:val="00E02C7E"/>
    <w:rsid w:val="00E03483"/>
    <w:rsid w:val="00E042DB"/>
    <w:rsid w:val="00E0439E"/>
    <w:rsid w:val="00E0473B"/>
    <w:rsid w:val="00E0484A"/>
    <w:rsid w:val="00E04897"/>
    <w:rsid w:val="00E05109"/>
    <w:rsid w:val="00E0595B"/>
    <w:rsid w:val="00E059C8"/>
    <w:rsid w:val="00E05C1C"/>
    <w:rsid w:val="00E061F5"/>
    <w:rsid w:val="00E078E6"/>
    <w:rsid w:val="00E1005D"/>
    <w:rsid w:val="00E1032B"/>
    <w:rsid w:val="00E106DF"/>
    <w:rsid w:val="00E10ADD"/>
    <w:rsid w:val="00E10CC9"/>
    <w:rsid w:val="00E121FE"/>
    <w:rsid w:val="00E16843"/>
    <w:rsid w:val="00E16F7D"/>
    <w:rsid w:val="00E177B1"/>
    <w:rsid w:val="00E26A05"/>
    <w:rsid w:val="00E270DD"/>
    <w:rsid w:val="00E27A67"/>
    <w:rsid w:val="00E329D1"/>
    <w:rsid w:val="00E331E1"/>
    <w:rsid w:val="00E333B2"/>
    <w:rsid w:val="00E33C8A"/>
    <w:rsid w:val="00E33D2C"/>
    <w:rsid w:val="00E34040"/>
    <w:rsid w:val="00E34730"/>
    <w:rsid w:val="00E35132"/>
    <w:rsid w:val="00E36C1F"/>
    <w:rsid w:val="00E375F9"/>
    <w:rsid w:val="00E37614"/>
    <w:rsid w:val="00E412C5"/>
    <w:rsid w:val="00E417F5"/>
    <w:rsid w:val="00E426B8"/>
    <w:rsid w:val="00E43FE9"/>
    <w:rsid w:val="00E44036"/>
    <w:rsid w:val="00E44D5D"/>
    <w:rsid w:val="00E45B8C"/>
    <w:rsid w:val="00E46C3B"/>
    <w:rsid w:val="00E50E9F"/>
    <w:rsid w:val="00E51381"/>
    <w:rsid w:val="00E526EF"/>
    <w:rsid w:val="00E54EF6"/>
    <w:rsid w:val="00E55327"/>
    <w:rsid w:val="00E55E5C"/>
    <w:rsid w:val="00E571FD"/>
    <w:rsid w:val="00E57286"/>
    <w:rsid w:val="00E57688"/>
    <w:rsid w:val="00E57B75"/>
    <w:rsid w:val="00E60289"/>
    <w:rsid w:val="00E61536"/>
    <w:rsid w:val="00E619F2"/>
    <w:rsid w:val="00E61B10"/>
    <w:rsid w:val="00E62242"/>
    <w:rsid w:val="00E623F5"/>
    <w:rsid w:val="00E62795"/>
    <w:rsid w:val="00E6288C"/>
    <w:rsid w:val="00E648A1"/>
    <w:rsid w:val="00E64AD3"/>
    <w:rsid w:val="00E6655D"/>
    <w:rsid w:val="00E66831"/>
    <w:rsid w:val="00E66A22"/>
    <w:rsid w:val="00E705A7"/>
    <w:rsid w:val="00E709EB"/>
    <w:rsid w:val="00E716C5"/>
    <w:rsid w:val="00E720AB"/>
    <w:rsid w:val="00E72603"/>
    <w:rsid w:val="00E73F62"/>
    <w:rsid w:val="00E74669"/>
    <w:rsid w:val="00E7581D"/>
    <w:rsid w:val="00E758A1"/>
    <w:rsid w:val="00E75D76"/>
    <w:rsid w:val="00E76066"/>
    <w:rsid w:val="00E760BA"/>
    <w:rsid w:val="00E7643C"/>
    <w:rsid w:val="00E767F9"/>
    <w:rsid w:val="00E76E24"/>
    <w:rsid w:val="00E7779E"/>
    <w:rsid w:val="00E77C6F"/>
    <w:rsid w:val="00E80070"/>
    <w:rsid w:val="00E80274"/>
    <w:rsid w:val="00E80862"/>
    <w:rsid w:val="00E81184"/>
    <w:rsid w:val="00E8122C"/>
    <w:rsid w:val="00E83383"/>
    <w:rsid w:val="00E8353D"/>
    <w:rsid w:val="00E84208"/>
    <w:rsid w:val="00E859BB"/>
    <w:rsid w:val="00E859BD"/>
    <w:rsid w:val="00E85CB1"/>
    <w:rsid w:val="00E85E39"/>
    <w:rsid w:val="00E8679A"/>
    <w:rsid w:val="00E86AB8"/>
    <w:rsid w:val="00E87108"/>
    <w:rsid w:val="00E8754F"/>
    <w:rsid w:val="00E9006C"/>
    <w:rsid w:val="00E90494"/>
    <w:rsid w:val="00E921F0"/>
    <w:rsid w:val="00E921F4"/>
    <w:rsid w:val="00E94521"/>
    <w:rsid w:val="00E94563"/>
    <w:rsid w:val="00E94929"/>
    <w:rsid w:val="00E94A78"/>
    <w:rsid w:val="00E94B68"/>
    <w:rsid w:val="00E94D48"/>
    <w:rsid w:val="00E956E0"/>
    <w:rsid w:val="00E95932"/>
    <w:rsid w:val="00E96B0F"/>
    <w:rsid w:val="00E970F7"/>
    <w:rsid w:val="00E97307"/>
    <w:rsid w:val="00E97A5D"/>
    <w:rsid w:val="00EA0F20"/>
    <w:rsid w:val="00EA1070"/>
    <w:rsid w:val="00EA13D5"/>
    <w:rsid w:val="00EA266B"/>
    <w:rsid w:val="00EA3E78"/>
    <w:rsid w:val="00EA55C7"/>
    <w:rsid w:val="00EA61B4"/>
    <w:rsid w:val="00EA6832"/>
    <w:rsid w:val="00EA6EE0"/>
    <w:rsid w:val="00EB0C5B"/>
    <w:rsid w:val="00EB0D43"/>
    <w:rsid w:val="00EB1EBA"/>
    <w:rsid w:val="00EB2075"/>
    <w:rsid w:val="00EB2D52"/>
    <w:rsid w:val="00EB41D0"/>
    <w:rsid w:val="00EB5B85"/>
    <w:rsid w:val="00EB5D59"/>
    <w:rsid w:val="00EB61AD"/>
    <w:rsid w:val="00EB6484"/>
    <w:rsid w:val="00EB678F"/>
    <w:rsid w:val="00EB68E9"/>
    <w:rsid w:val="00EB6CB5"/>
    <w:rsid w:val="00EC0755"/>
    <w:rsid w:val="00EC0A1C"/>
    <w:rsid w:val="00EC141F"/>
    <w:rsid w:val="00EC1E00"/>
    <w:rsid w:val="00EC1F3B"/>
    <w:rsid w:val="00EC29E1"/>
    <w:rsid w:val="00EC2B3B"/>
    <w:rsid w:val="00EC39F3"/>
    <w:rsid w:val="00EC42CD"/>
    <w:rsid w:val="00EC4684"/>
    <w:rsid w:val="00EC6852"/>
    <w:rsid w:val="00EC771C"/>
    <w:rsid w:val="00ED0D31"/>
    <w:rsid w:val="00ED25E9"/>
    <w:rsid w:val="00ED2DB9"/>
    <w:rsid w:val="00ED2E94"/>
    <w:rsid w:val="00ED3A31"/>
    <w:rsid w:val="00ED4CC5"/>
    <w:rsid w:val="00ED4F85"/>
    <w:rsid w:val="00ED7429"/>
    <w:rsid w:val="00ED7CE4"/>
    <w:rsid w:val="00ED7E09"/>
    <w:rsid w:val="00ED7E72"/>
    <w:rsid w:val="00EE1937"/>
    <w:rsid w:val="00EE1B02"/>
    <w:rsid w:val="00EE2F62"/>
    <w:rsid w:val="00EE3155"/>
    <w:rsid w:val="00EE34C5"/>
    <w:rsid w:val="00EE3530"/>
    <w:rsid w:val="00EE383C"/>
    <w:rsid w:val="00EE5028"/>
    <w:rsid w:val="00EE5981"/>
    <w:rsid w:val="00EE6C94"/>
    <w:rsid w:val="00EE7C03"/>
    <w:rsid w:val="00EF081C"/>
    <w:rsid w:val="00EF0D1B"/>
    <w:rsid w:val="00EF0DA3"/>
    <w:rsid w:val="00EF0F6C"/>
    <w:rsid w:val="00EF2A2E"/>
    <w:rsid w:val="00EF2D8B"/>
    <w:rsid w:val="00EF3D10"/>
    <w:rsid w:val="00EF423F"/>
    <w:rsid w:val="00EF43EF"/>
    <w:rsid w:val="00EF49D2"/>
    <w:rsid w:val="00EF4C2C"/>
    <w:rsid w:val="00EF5A1E"/>
    <w:rsid w:val="00EF5A27"/>
    <w:rsid w:val="00EF5A65"/>
    <w:rsid w:val="00EF64F5"/>
    <w:rsid w:val="00EF6C55"/>
    <w:rsid w:val="00EF6D18"/>
    <w:rsid w:val="00EF71FA"/>
    <w:rsid w:val="00EF7744"/>
    <w:rsid w:val="00F0004B"/>
    <w:rsid w:val="00F01DB9"/>
    <w:rsid w:val="00F01EB4"/>
    <w:rsid w:val="00F03D72"/>
    <w:rsid w:val="00F05552"/>
    <w:rsid w:val="00F06B65"/>
    <w:rsid w:val="00F06C8F"/>
    <w:rsid w:val="00F07385"/>
    <w:rsid w:val="00F10E83"/>
    <w:rsid w:val="00F11D15"/>
    <w:rsid w:val="00F1208E"/>
    <w:rsid w:val="00F12779"/>
    <w:rsid w:val="00F13185"/>
    <w:rsid w:val="00F13330"/>
    <w:rsid w:val="00F13BFE"/>
    <w:rsid w:val="00F14751"/>
    <w:rsid w:val="00F152E5"/>
    <w:rsid w:val="00F15E88"/>
    <w:rsid w:val="00F1658A"/>
    <w:rsid w:val="00F167B2"/>
    <w:rsid w:val="00F169EF"/>
    <w:rsid w:val="00F1746B"/>
    <w:rsid w:val="00F17507"/>
    <w:rsid w:val="00F17900"/>
    <w:rsid w:val="00F20333"/>
    <w:rsid w:val="00F2060A"/>
    <w:rsid w:val="00F209A6"/>
    <w:rsid w:val="00F20EDD"/>
    <w:rsid w:val="00F21780"/>
    <w:rsid w:val="00F21E69"/>
    <w:rsid w:val="00F22109"/>
    <w:rsid w:val="00F2239F"/>
    <w:rsid w:val="00F227A2"/>
    <w:rsid w:val="00F2301B"/>
    <w:rsid w:val="00F241B6"/>
    <w:rsid w:val="00F24E76"/>
    <w:rsid w:val="00F25AF5"/>
    <w:rsid w:val="00F25C06"/>
    <w:rsid w:val="00F26A92"/>
    <w:rsid w:val="00F26A98"/>
    <w:rsid w:val="00F26D51"/>
    <w:rsid w:val="00F27113"/>
    <w:rsid w:val="00F30CA3"/>
    <w:rsid w:val="00F30D13"/>
    <w:rsid w:val="00F30E10"/>
    <w:rsid w:val="00F30F03"/>
    <w:rsid w:val="00F31A77"/>
    <w:rsid w:val="00F3222B"/>
    <w:rsid w:val="00F33527"/>
    <w:rsid w:val="00F33851"/>
    <w:rsid w:val="00F33DCE"/>
    <w:rsid w:val="00F34211"/>
    <w:rsid w:val="00F34399"/>
    <w:rsid w:val="00F3488C"/>
    <w:rsid w:val="00F35117"/>
    <w:rsid w:val="00F35DE9"/>
    <w:rsid w:val="00F364A5"/>
    <w:rsid w:val="00F36ADF"/>
    <w:rsid w:val="00F36FF1"/>
    <w:rsid w:val="00F37742"/>
    <w:rsid w:val="00F37DD5"/>
    <w:rsid w:val="00F40D4F"/>
    <w:rsid w:val="00F41FBD"/>
    <w:rsid w:val="00F42D84"/>
    <w:rsid w:val="00F45049"/>
    <w:rsid w:val="00F45268"/>
    <w:rsid w:val="00F464C8"/>
    <w:rsid w:val="00F47291"/>
    <w:rsid w:val="00F4748A"/>
    <w:rsid w:val="00F47C79"/>
    <w:rsid w:val="00F47ED3"/>
    <w:rsid w:val="00F501CC"/>
    <w:rsid w:val="00F50D7B"/>
    <w:rsid w:val="00F53124"/>
    <w:rsid w:val="00F5320B"/>
    <w:rsid w:val="00F54958"/>
    <w:rsid w:val="00F54CEC"/>
    <w:rsid w:val="00F5518B"/>
    <w:rsid w:val="00F553D2"/>
    <w:rsid w:val="00F5599C"/>
    <w:rsid w:val="00F55ADA"/>
    <w:rsid w:val="00F55C67"/>
    <w:rsid w:val="00F5696D"/>
    <w:rsid w:val="00F56FD7"/>
    <w:rsid w:val="00F573C0"/>
    <w:rsid w:val="00F575A9"/>
    <w:rsid w:val="00F576CA"/>
    <w:rsid w:val="00F57AB1"/>
    <w:rsid w:val="00F608BD"/>
    <w:rsid w:val="00F6274F"/>
    <w:rsid w:val="00F63D44"/>
    <w:rsid w:val="00F65505"/>
    <w:rsid w:val="00F65852"/>
    <w:rsid w:val="00F65D4F"/>
    <w:rsid w:val="00F67234"/>
    <w:rsid w:val="00F677A7"/>
    <w:rsid w:val="00F70EEC"/>
    <w:rsid w:val="00F70F7A"/>
    <w:rsid w:val="00F7106E"/>
    <w:rsid w:val="00F7286D"/>
    <w:rsid w:val="00F73646"/>
    <w:rsid w:val="00F73C58"/>
    <w:rsid w:val="00F742EB"/>
    <w:rsid w:val="00F759CA"/>
    <w:rsid w:val="00F75D1C"/>
    <w:rsid w:val="00F75F68"/>
    <w:rsid w:val="00F767AB"/>
    <w:rsid w:val="00F76C17"/>
    <w:rsid w:val="00F774BA"/>
    <w:rsid w:val="00F81DC9"/>
    <w:rsid w:val="00F82833"/>
    <w:rsid w:val="00F83F78"/>
    <w:rsid w:val="00F85184"/>
    <w:rsid w:val="00F853D9"/>
    <w:rsid w:val="00F855B2"/>
    <w:rsid w:val="00F856C3"/>
    <w:rsid w:val="00F871C8"/>
    <w:rsid w:val="00F922BD"/>
    <w:rsid w:val="00F94EFB"/>
    <w:rsid w:val="00F95566"/>
    <w:rsid w:val="00F9586F"/>
    <w:rsid w:val="00F965CD"/>
    <w:rsid w:val="00FA04C4"/>
    <w:rsid w:val="00FA059A"/>
    <w:rsid w:val="00FA107F"/>
    <w:rsid w:val="00FA2399"/>
    <w:rsid w:val="00FA3511"/>
    <w:rsid w:val="00FA3F9C"/>
    <w:rsid w:val="00FA4056"/>
    <w:rsid w:val="00FA55D8"/>
    <w:rsid w:val="00FA6712"/>
    <w:rsid w:val="00FB01AA"/>
    <w:rsid w:val="00FB02D8"/>
    <w:rsid w:val="00FB198F"/>
    <w:rsid w:val="00FB1EC5"/>
    <w:rsid w:val="00FB2A94"/>
    <w:rsid w:val="00FB3B18"/>
    <w:rsid w:val="00FB4B1C"/>
    <w:rsid w:val="00FB4C2F"/>
    <w:rsid w:val="00FB7C50"/>
    <w:rsid w:val="00FC05EF"/>
    <w:rsid w:val="00FC1366"/>
    <w:rsid w:val="00FC1ABB"/>
    <w:rsid w:val="00FC2507"/>
    <w:rsid w:val="00FC31AD"/>
    <w:rsid w:val="00FC4BD3"/>
    <w:rsid w:val="00FC51B9"/>
    <w:rsid w:val="00FC5EAA"/>
    <w:rsid w:val="00FC5F65"/>
    <w:rsid w:val="00FC676E"/>
    <w:rsid w:val="00FD0190"/>
    <w:rsid w:val="00FD18D3"/>
    <w:rsid w:val="00FD2BBB"/>
    <w:rsid w:val="00FD2C36"/>
    <w:rsid w:val="00FD3C0F"/>
    <w:rsid w:val="00FD41B4"/>
    <w:rsid w:val="00FD550B"/>
    <w:rsid w:val="00FD58FF"/>
    <w:rsid w:val="00FD5FB6"/>
    <w:rsid w:val="00FD6E42"/>
    <w:rsid w:val="00FD7728"/>
    <w:rsid w:val="00FE296E"/>
    <w:rsid w:val="00FE4BFB"/>
    <w:rsid w:val="00FE586E"/>
    <w:rsid w:val="00FF0F86"/>
    <w:rsid w:val="00FF11C0"/>
    <w:rsid w:val="00FF1E97"/>
    <w:rsid w:val="00FF2111"/>
    <w:rsid w:val="00FF3368"/>
    <w:rsid w:val="00FF37E1"/>
    <w:rsid w:val="00FF3FDC"/>
    <w:rsid w:val="00FF4812"/>
    <w:rsid w:val="00FF4E6B"/>
    <w:rsid w:val="00FF5693"/>
    <w:rsid w:val="00FF65C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90465"/>
    <o:shapelayout v:ext="edit">
      <o:idmap v:ext="edit" data="1"/>
    </o:shapelayout>
  </w:shapeDefaults>
  <w:decimalSymbol w:val=","/>
  <w:listSeparator w:val=";"/>
  <w14:docId w14:val="477C15E4"/>
  <w15:docId w15:val="{0BD823FD-6F8F-4CE5-8E5F-8C0E4C895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3A09"/>
    <w:pPr>
      <w:spacing w:after="0" w:line="240" w:lineRule="auto"/>
    </w:pPr>
    <w:rPr>
      <w:rFonts w:ascii="Arial" w:eastAsia="Times New Roman" w:hAnsi="Arial" w:cs="Times New Roman"/>
      <w:sz w:val="24"/>
      <w:szCs w:val="24"/>
      <w:lang w:bidi="he-IL"/>
    </w:rPr>
  </w:style>
  <w:style w:type="paragraph" w:styleId="Ttulo1">
    <w:name w:val="heading 1"/>
    <w:basedOn w:val="Normal"/>
    <w:next w:val="Normal"/>
    <w:link w:val="Ttulo1Car"/>
    <w:uiPriority w:val="9"/>
    <w:qFormat/>
    <w:rsid w:val="00391F4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8F4DB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473A09"/>
    <w:pPr>
      <w:tabs>
        <w:tab w:val="center" w:pos="4252"/>
        <w:tab w:val="right" w:pos="8504"/>
      </w:tabs>
    </w:pPr>
  </w:style>
  <w:style w:type="character" w:customStyle="1" w:styleId="PiedepginaCar">
    <w:name w:val="Pie de página Car"/>
    <w:basedOn w:val="Fuentedeprrafopredeter"/>
    <w:link w:val="Piedepgina"/>
    <w:uiPriority w:val="99"/>
    <w:rsid w:val="00473A09"/>
    <w:rPr>
      <w:rFonts w:ascii="Arial" w:eastAsia="Times New Roman" w:hAnsi="Arial" w:cs="Times New Roman"/>
      <w:sz w:val="24"/>
      <w:szCs w:val="24"/>
      <w:lang w:bidi="he-IL"/>
    </w:rPr>
  </w:style>
  <w:style w:type="character" w:styleId="Nmerodepgina">
    <w:name w:val="page number"/>
    <w:uiPriority w:val="99"/>
    <w:rsid w:val="00473A09"/>
    <w:rPr>
      <w:rFonts w:cs="Times New Roman"/>
    </w:rPr>
  </w:style>
  <w:style w:type="paragraph" w:customStyle="1" w:styleId="Direccininterior">
    <w:name w:val="Dirección interior"/>
    <w:basedOn w:val="Normal"/>
    <w:rsid w:val="00473A09"/>
    <w:pPr>
      <w:spacing w:line="240" w:lineRule="atLeast"/>
      <w:jc w:val="both"/>
    </w:pPr>
    <w:rPr>
      <w:rFonts w:ascii="Garamond" w:hAnsi="Garamond"/>
      <w:kern w:val="18"/>
      <w:sz w:val="20"/>
      <w:szCs w:val="20"/>
      <w:lang w:val="es-ES" w:bidi="ar-SA"/>
    </w:rPr>
  </w:style>
  <w:style w:type="paragraph" w:styleId="Encabezado">
    <w:name w:val="header"/>
    <w:basedOn w:val="Normal"/>
    <w:link w:val="EncabezadoCar"/>
    <w:uiPriority w:val="99"/>
    <w:rsid w:val="00473A09"/>
    <w:pPr>
      <w:tabs>
        <w:tab w:val="center" w:pos="4252"/>
        <w:tab w:val="right" w:pos="8504"/>
      </w:tabs>
    </w:pPr>
  </w:style>
  <w:style w:type="character" w:customStyle="1" w:styleId="EncabezadoCar">
    <w:name w:val="Encabezado Car"/>
    <w:basedOn w:val="Fuentedeprrafopredeter"/>
    <w:link w:val="Encabezado"/>
    <w:uiPriority w:val="99"/>
    <w:rsid w:val="00473A09"/>
    <w:rPr>
      <w:rFonts w:ascii="Arial" w:eastAsia="Times New Roman" w:hAnsi="Arial" w:cs="Times New Roman"/>
      <w:sz w:val="24"/>
      <w:szCs w:val="24"/>
      <w:lang w:bidi="he-IL"/>
    </w:rPr>
  </w:style>
  <w:style w:type="paragraph" w:styleId="Textodeglobo">
    <w:name w:val="Balloon Text"/>
    <w:basedOn w:val="Normal"/>
    <w:link w:val="TextodegloboCar"/>
    <w:uiPriority w:val="99"/>
    <w:semiHidden/>
    <w:unhideWhenUsed/>
    <w:rsid w:val="00473A09"/>
    <w:rPr>
      <w:rFonts w:ascii="Tahoma" w:hAnsi="Tahoma" w:cs="Tahoma"/>
      <w:sz w:val="16"/>
      <w:szCs w:val="16"/>
    </w:rPr>
  </w:style>
  <w:style w:type="character" w:customStyle="1" w:styleId="TextodegloboCar">
    <w:name w:val="Texto de globo Car"/>
    <w:basedOn w:val="Fuentedeprrafopredeter"/>
    <w:link w:val="Textodeglobo"/>
    <w:uiPriority w:val="99"/>
    <w:semiHidden/>
    <w:rsid w:val="00473A09"/>
    <w:rPr>
      <w:rFonts w:ascii="Tahoma" w:eastAsia="Times New Roman" w:hAnsi="Tahoma" w:cs="Tahoma"/>
      <w:sz w:val="16"/>
      <w:szCs w:val="16"/>
      <w:lang w:bidi="he-IL"/>
    </w:rPr>
  </w:style>
  <w:style w:type="paragraph" w:styleId="Prrafodelista">
    <w:name w:val="List Paragraph"/>
    <w:basedOn w:val="Normal"/>
    <w:uiPriority w:val="34"/>
    <w:qFormat/>
    <w:rsid w:val="00322BBE"/>
    <w:pPr>
      <w:ind w:left="720"/>
      <w:contextualSpacing/>
    </w:pPr>
  </w:style>
  <w:style w:type="character" w:customStyle="1" w:styleId="user-highlighted-active">
    <w:name w:val="user-highlighted-active"/>
    <w:basedOn w:val="Fuentedeprrafopredeter"/>
    <w:rsid w:val="00701268"/>
  </w:style>
  <w:style w:type="character" w:customStyle="1" w:styleId="apple-converted-space">
    <w:name w:val="apple-converted-space"/>
    <w:basedOn w:val="Fuentedeprrafopredeter"/>
    <w:rsid w:val="00701268"/>
  </w:style>
  <w:style w:type="character" w:customStyle="1" w:styleId="highlighted">
    <w:name w:val="highlighted"/>
    <w:basedOn w:val="Fuentedeprrafopredeter"/>
    <w:rsid w:val="00701268"/>
  </w:style>
  <w:style w:type="character" w:styleId="Refdecomentario">
    <w:name w:val="annotation reference"/>
    <w:basedOn w:val="Fuentedeprrafopredeter"/>
    <w:uiPriority w:val="99"/>
    <w:semiHidden/>
    <w:unhideWhenUsed/>
    <w:rsid w:val="00701268"/>
    <w:rPr>
      <w:sz w:val="16"/>
      <w:szCs w:val="16"/>
    </w:rPr>
  </w:style>
  <w:style w:type="paragraph" w:styleId="Textocomentario">
    <w:name w:val="annotation text"/>
    <w:basedOn w:val="Normal"/>
    <w:link w:val="TextocomentarioCar"/>
    <w:uiPriority w:val="99"/>
    <w:semiHidden/>
    <w:unhideWhenUsed/>
    <w:rsid w:val="00701268"/>
    <w:rPr>
      <w:sz w:val="20"/>
      <w:szCs w:val="20"/>
    </w:rPr>
  </w:style>
  <w:style w:type="character" w:customStyle="1" w:styleId="TextocomentarioCar">
    <w:name w:val="Texto comentario Car"/>
    <w:basedOn w:val="Fuentedeprrafopredeter"/>
    <w:link w:val="Textocomentario"/>
    <w:uiPriority w:val="99"/>
    <w:semiHidden/>
    <w:rsid w:val="00701268"/>
    <w:rPr>
      <w:rFonts w:ascii="Arial" w:eastAsia="Times New Roman" w:hAnsi="Arial" w:cs="Times New Roman"/>
      <w:sz w:val="20"/>
      <w:szCs w:val="20"/>
      <w:lang w:bidi="he-IL"/>
    </w:rPr>
  </w:style>
  <w:style w:type="paragraph" w:styleId="Asuntodelcomentario">
    <w:name w:val="annotation subject"/>
    <w:basedOn w:val="Textocomentario"/>
    <w:next w:val="Textocomentario"/>
    <w:link w:val="AsuntodelcomentarioCar"/>
    <w:uiPriority w:val="99"/>
    <w:semiHidden/>
    <w:unhideWhenUsed/>
    <w:rsid w:val="00701268"/>
    <w:rPr>
      <w:b/>
      <w:bCs/>
    </w:rPr>
  </w:style>
  <w:style w:type="character" w:customStyle="1" w:styleId="AsuntodelcomentarioCar">
    <w:name w:val="Asunto del comentario Car"/>
    <w:basedOn w:val="TextocomentarioCar"/>
    <w:link w:val="Asuntodelcomentario"/>
    <w:uiPriority w:val="99"/>
    <w:semiHidden/>
    <w:rsid w:val="00701268"/>
    <w:rPr>
      <w:rFonts w:ascii="Arial" w:eastAsia="Times New Roman" w:hAnsi="Arial" w:cs="Times New Roman"/>
      <w:b/>
      <w:bCs/>
      <w:sz w:val="20"/>
      <w:szCs w:val="20"/>
      <w:lang w:bidi="he-IL"/>
    </w:rPr>
  </w:style>
  <w:style w:type="paragraph" w:styleId="Sinespaciado">
    <w:name w:val="No Spacing"/>
    <w:link w:val="SinespaciadoCar"/>
    <w:uiPriority w:val="1"/>
    <w:qFormat/>
    <w:rsid w:val="000B51F8"/>
    <w:pPr>
      <w:spacing w:after="0" w:line="240" w:lineRule="auto"/>
    </w:pPr>
    <w:rPr>
      <w:rFonts w:ascii="Calibri" w:eastAsia="Calibri" w:hAnsi="Calibri" w:cs="Times New Roman"/>
      <w:sz w:val="20"/>
      <w:szCs w:val="20"/>
      <w:lang w:eastAsia="es-CO"/>
    </w:rPr>
  </w:style>
  <w:style w:type="character" w:customStyle="1" w:styleId="SinespaciadoCar">
    <w:name w:val="Sin espaciado Car"/>
    <w:link w:val="Sinespaciado"/>
    <w:uiPriority w:val="1"/>
    <w:locked/>
    <w:rsid w:val="000B51F8"/>
    <w:rPr>
      <w:rFonts w:ascii="Calibri" w:eastAsia="Calibri" w:hAnsi="Calibri" w:cs="Times New Roman"/>
      <w:sz w:val="20"/>
      <w:szCs w:val="20"/>
      <w:lang w:eastAsia="es-CO"/>
    </w:rPr>
  </w:style>
  <w:style w:type="character" w:styleId="Hipervnculo">
    <w:name w:val="Hyperlink"/>
    <w:basedOn w:val="Fuentedeprrafopredeter"/>
    <w:uiPriority w:val="99"/>
    <w:unhideWhenUsed/>
    <w:rsid w:val="00110E26"/>
    <w:rPr>
      <w:color w:val="0000FF" w:themeColor="hyperlink"/>
      <w:u w:val="single"/>
    </w:rPr>
  </w:style>
  <w:style w:type="paragraph" w:styleId="Textonotapie">
    <w:name w:val="footnote text"/>
    <w:basedOn w:val="Normal"/>
    <w:link w:val="TextonotapieCar"/>
    <w:uiPriority w:val="99"/>
    <w:semiHidden/>
    <w:unhideWhenUsed/>
    <w:rsid w:val="005150DC"/>
    <w:rPr>
      <w:sz w:val="20"/>
      <w:szCs w:val="20"/>
    </w:rPr>
  </w:style>
  <w:style w:type="character" w:customStyle="1" w:styleId="TextonotapieCar">
    <w:name w:val="Texto nota pie Car"/>
    <w:basedOn w:val="Fuentedeprrafopredeter"/>
    <w:link w:val="Textonotapie"/>
    <w:uiPriority w:val="99"/>
    <w:semiHidden/>
    <w:rsid w:val="005150DC"/>
    <w:rPr>
      <w:rFonts w:ascii="Arial" w:eastAsia="Times New Roman" w:hAnsi="Arial" w:cs="Times New Roman"/>
      <w:sz w:val="20"/>
      <w:szCs w:val="20"/>
      <w:lang w:bidi="he-IL"/>
    </w:rPr>
  </w:style>
  <w:style w:type="character" w:styleId="Refdenotaalpie">
    <w:name w:val="footnote reference"/>
    <w:basedOn w:val="Fuentedeprrafopredeter"/>
    <w:uiPriority w:val="99"/>
    <w:semiHidden/>
    <w:unhideWhenUsed/>
    <w:rsid w:val="005150DC"/>
    <w:rPr>
      <w:vertAlign w:val="superscript"/>
    </w:rPr>
  </w:style>
  <w:style w:type="character" w:customStyle="1" w:styleId="Mencinsinresolver1">
    <w:name w:val="Mención sin resolver1"/>
    <w:basedOn w:val="Fuentedeprrafopredeter"/>
    <w:uiPriority w:val="99"/>
    <w:semiHidden/>
    <w:unhideWhenUsed/>
    <w:rsid w:val="002935EE"/>
    <w:rPr>
      <w:color w:val="605E5C"/>
      <w:shd w:val="clear" w:color="auto" w:fill="E1DFDD"/>
    </w:rPr>
  </w:style>
  <w:style w:type="character" w:customStyle="1" w:styleId="Ttulo1Car">
    <w:name w:val="Título 1 Car"/>
    <w:basedOn w:val="Fuentedeprrafopredeter"/>
    <w:link w:val="Ttulo1"/>
    <w:uiPriority w:val="9"/>
    <w:rsid w:val="00391F47"/>
    <w:rPr>
      <w:rFonts w:asciiTheme="majorHAnsi" w:eastAsiaTheme="majorEastAsia" w:hAnsiTheme="majorHAnsi" w:cstheme="majorBidi"/>
      <w:color w:val="365F91" w:themeColor="accent1" w:themeShade="BF"/>
      <w:sz w:val="32"/>
      <w:szCs w:val="32"/>
      <w:lang w:bidi="he-IL"/>
    </w:rPr>
  </w:style>
  <w:style w:type="character" w:customStyle="1" w:styleId="Ttulo2Car">
    <w:name w:val="Título 2 Car"/>
    <w:basedOn w:val="Fuentedeprrafopredeter"/>
    <w:link w:val="Ttulo2"/>
    <w:uiPriority w:val="9"/>
    <w:rsid w:val="008F4DB7"/>
    <w:rPr>
      <w:rFonts w:asciiTheme="majorHAnsi" w:eastAsiaTheme="majorEastAsia" w:hAnsiTheme="majorHAnsi" w:cstheme="majorBidi"/>
      <w:color w:val="365F91" w:themeColor="accent1" w:themeShade="BF"/>
      <w:sz w:val="26"/>
      <w:szCs w:val="26"/>
      <w:lang w:bidi="he-IL"/>
    </w:rPr>
  </w:style>
  <w:style w:type="character" w:customStyle="1" w:styleId="Mencinsinresolver2">
    <w:name w:val="Mención sin resolver2"/>
    <w:basedOn w:val="Fuentedeprrafopredeter"/>
    <w:uiPriority w:val="99"/>
    <w:semiHidden/>
    <w:unhideWhenUsed/>
    <w:rsid w:val="008B0583"/>
    <w:rPr>
      <w:color w:val="605E5C"/>
      <w:shd w:val="clear" w:color="auto" w:fill="E1DFDD"/>
    </w:rPr>
  </w:style>
  <w:style w:type="paragraph" w:styleId="NormalWeb">
    <w:name w:val="Normal (Web)"/>
    <w:basedOn w:val="Normal"/>
    <w:uiPriority w:val="99"/>
    <w:rsid w:val="00C55FD7"/>
    <w:pPr>
      <w:spacing w:before="100" w:beforeAutospacing="1" w:after="100" w:afterAutospacing="1"/>
    </w:pPr>
    <w:rPr>
      <w:rFonts w:ascii="Times New Roman" w:hAnsi="Times New Roman"/>
      <w:lang w:val="es-ES" w:eastAsia="es-ES" w:bidi="ar-SA"/>
    </w:rPr>
  </w:style>
  <w:style w:type="paragraph" w:customStyle="1" w:styleId="xp1">
    <w:name w:val="x_p1"/>
    <w:basedOn w:val="Normal"/>
    <w:rsid w:val="005C1951"/>
    <w:pPr>
      <w:spacing w:before="100" w:beforeAutospacing="1" w:after="100" w:afterAutospacing="1"/>
    </w:pPr>
    <w:rPr>
      <w:rFonts w:ascii="Times New Roman" w:hAnsi="Times New Roman"/>
      <w:lang w:eastAsia="es-CO" w:bidi="ar-SA"/>
    </w:rPr>
  </w:style>
  <w:style w:type="character" w:customStyle="1" w:styleId="xs1">
    <w:name w:val="x_s1"/>
    <w:basedOn w:val="Fuentedeprrafopredeter"/>
    <w:rsid w:val="005C1951"/>
  </w:style>
  <w:style w:type="paragraph" w:customStyle="1" w:styleId="xp2">
    <w:name w:val="x_p2"/>
    <w:basedOn w:val="Normal"/>
    <w:rsid w:val="005C1951"/>
    <w:pPr>
      <w:spacing w:before="100" w:beforeAutospacing="1" w:after="100" w:afterAutospacing="1"/>
    </w:pPr>
    <w:rPr>
      <w:rFonts w:ascii="Times New Roman" w:hAnsi="Times New Roman"/>
      <w:lang w:eastAsia="es-CO"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81914">
      <w:bodyDiv w:val="1"/>
      <w:marLeft w:val="0"/>
      <w:marRight w:val="0"/>
      <w:marTop w:val="0"/>
      <w:marBottom w:val="0"/>
      <w:divBdr>
        <w:top w:val="none" w:sz="0" w:space="0" w:color="auto"/>
        <w:left w:val="none" w:sz="0" w:space="0" w:color="auto"/>
        <w:bottom w:val="none" w:sz="0" w:space="0" w:color="auto"/>
        <w:right w:val="none" w:sz="0" w:space="0" w:color="auto"/>
      </w:divBdr>
      <w:divsChild>
        <w:div w:id="1512335746">
          <w:marLeft w:val="0"/>
          <w:marRight w:val="0"/>
          <w:marTop w:val="0"/>
          <w:marBottom w:val="0"/>
          <w:divBdr>
            <w:top w:val="none" w:sz="0" w:space="0" w:color="auto"/>
            <w:left w:val="none" w:sz="0" w:space="0" w:color="auto"/>
            <w:bottom w:val="none" w:sz="0" w:space="0" w:color="auto"/>
            <w:right w:val="none" w:sz="0" w:space="0" w:color="auto"/>
          </w:divBdr>
        </w:div>
        <w:div w:id="1014309956">
          <w:marLeft w:val="0"/>
          <w:marRight w:val="0"/>
          <w:marTop w:val="0"/>
          <w:marBottom w:val="0"/>
          <w:divBdr>
            <w:top w:val="none" w:sz="0" w:space="0" w:color="auto"/>
            <w:left w:val="none" w:sz="0" w:space="0" w:color="auto"/>
            <w:bottom w:val="none" w:sz="0" w:space="0" w:color="auto"/>
            <w:right w:val="none" w:sz="0" w:space="0" w:color="auto"/>
          </w:divBdr>
        </w:div>
        <w:div w:id="1520046458">
          <w:marLeft w:val="0"/>
          <w:marRight w:val="0"/>
          <w:marTop w:val="0"/>
          <w:marBottom w:val="0"/>
          <w:divBdr>
            <w:top w:val="none" w:sz="0" w:space="0" w:color="auto"/>
            <w:left w:val="none" w:sz="0" w:space="0" w:color="auto"/>
            <w:bottom w:val="none" w:sz="0" w:space="0" w:color="auto"/>
            <w:right w:val="none" w:sz="0" w:space="0" w:color="auto"/>
          </w:divBdr>
        </w:div>
      </w:divsChild>
    </w:div>
    <w:div w:id="493953686">
      <w:bodyDiv w:val="1"/>
      <w:marLeft w:val="0"/>
      <w:marRight w:val="0"/>
      <w:marTop w:val="0"/>
      <w:marBottom w:val="0"/>
      <w:divBdr>
        <w:top w:val="none" w:sz="0" w:space="0" w:color="auto"/>
        <w:left w:val="none" w:sz="0" w:space="0" w:color="auto"/>
        <w:bottom w:val="none" w:sz="0" w:space="0" w:color="auto"/>
        <w:right w:val="none" w:sz="0" w:space="0" w:color="auto"/>
      </w:divBdr>
    </w:div>
    <w:div w:id="509376119">
      <w:bodyDiv w:val="1"/>
      <w:marLeft w:val="0"/>
      <w:marRight w:val="0"/>
      <w:marTop w:val="0"/>
      <w:marBottom w:val="0"/>
      <w:divBdr>
        <w:top w:val="none" w:sz="0" w:space="0" w:color="auto"/>
        <w:left w:val="none" w:sz="0" w:space="0" w:color="auto"/>
        <w:bottom w:val="none" w:sz="0" w:space="0" w:color="auto"/>
        <w:right w:val="none" w:sz="0" w:space="0" w:color="auto"/>
      </w:divBdr>
      <w:divsChild>
        <w:div w:id="1586256604">
          <w:marLeft w:val="0"/>
          <w:marRight w:val="0"/>
          <w:marTop w:val="0"/>
          <w:marBottom w:val="0"/>
          <w:divBdr>
            <w:top w:val="none" w:sz="0" w:space="0" w:color="auto"/>
            <w:left w:val="none" w:sz="0" w:space="0" w:color="auto"/>
            <w:bottom w:val="none" w:sz="0" w:space="0" w:color="auto"/>
            <w:right w:val="none" w:sz="0" w:space="0" w:color="auto"/>
          </w:divBdr>
        </w:div>
        <w:div w:id="1360009555">
          <w:marLeft w:val="0"/>
          <w:marRight w:val="0"/>
          <w:marTop w:val="0"/>
          <w:marBottom w:val="0"/>
          <w:divBdr>
            <w:top w:val="none" w:sz="0" w:space="0" w:color="auto"/>
            <w:left w:val="none" w:sz="0" w:space="0" w:color="auto"/>
            <w:bottom w:val="none" w:sz="0" w:space="0" w:color="auto"/>
            <w:right w:val="none" w:sz="0" w:space="0" w:color="auto"/>
          </w:divBdr>
        </w:div>
      </w:divsChild>
    </w:div>
    <w:div w:id="514072905">
      <w:bodyDiv w:val="1"/>
      <w:marLeft w:val="0"/>
      <w:marRight w:val="0"/>
      <w:marTop w:val="0"/>
      <w:marBottom w:val="0"/>
      <w:divBdr>
        <w:top w:val="none" w:sz="0" w:space="0" w:color="auto"/>
        <w:left w:val="none" w:sz="0" w:space="0" w:color="auto"/>
        <w:bottom w:val="none" w:sz="0" w:space="0" w:color="auto"/>
        <w:right w:val="none" w:sz="0" w:space="0" w:color="auto"/>
      </w:divBdr>
      <w:divsChild>
        <w:div w:id="205802635">
          <w:marLeft w:val="0"/>
          <w:marRight w:val="0"/>
          <w:marTop w:val="0"/>
          <w:marBottom w:val="0"/>
          <w:divBdr>
            <w:top w:val="none" w:sz="0" w:space="0" w:color="auto"/>
            <w:left w:val="none" w:sz="0" w:space="0" w:color="auto"/>
            <w:bottom w:val="none" w:sz="0" w:space="0" w:color="auto"/>
            <w:right w:val="none" w:sz="0" w:space="0" w:color="auto"/>
          </w:divBdr>
        </w:div>
      </w:divsChild>
    </w:div>
    <w:div w:id="696855237">
      <w:bodyDiv w:val="1"/>
      <w:marLeft w:val="0"/>
      <w:marRight w:val="0"/>
      <w:marTop w:val="0"/>
      <w:marBottom w:val="0"/>
      <w:divBdr>
        <w:top w:val="none" w:sz="0" w:space="0" w:color="auto"/>
        <w:left w:val="none" w:sz="0" w:space="0" w:color="auto"/>
        <w:bottom w:val="none" w:sz="0" w:space="0" w:color="auto"/>
        <w:right w:val="none" w:sz="0" w:space="0" w:color="auto"/>
      </w:divBdr>
    </w:div>
    <w:div w:id="758984852">
      <w:bodyDiv w:val="1"/>
      <w:marLeft w:val="0"/>
      <w:marRight w:val="0"/>
      <w:marTop w:val="0"/>
      <w:marBottom w:val="0"/>
      <w:divBdr>
        <w:top w:val="none" w:sz="0" w:space="0" w:color="auto"/>
        <w:left w:val="none" w:sz="0" w:space="0" w:color="auto"/>
        <w:bottom w:val="none" w:sz="0" w:space="0" w:color="auto"/>
        <w:right w:val="none" w:sz="0" w:space="0" w:color="auto"/>
      </w:divBdr>
      <w:divsChild>
        <w:div w:id="592517585">
          <w:marLeft w:val="0"/>
          <w:marRight w:val="0"/>
          <w:marTop w:val="0"/>
          <w:marBottom w:val="0"/>
          <w:divBdr>
            <w:top w:val="none" w:sz="0" w:space="0" w:color="auto"/>
            <w:left w:val="none" w:sz="0" w:space="0" w:color="auto"/>
            <w:bottom w:val="none" w:sz="0" w:space="0" w:color="auto"/>
            <w:right w:val="none" w:sz="0" w:space="0" w:color="auto"/>
          </w:divBdr>
        </w:div>
        <w:div w:id="35544920">
          <w:marLeft w:val="0"/>
          <w:marRight w:val="0"/>
          <w:marTop w:val="0"/>
          <w:marBottom w:val="0"/>
          <w:divBdr>
            <w:top w:val="none" w:sz="0" w:space="0" w:color="auto"/>
            <w:left w:val="none" w:sz="0" w:space="0" w:color="auto"/>
            <w:bottom w:val="none" w:sz="0" w:space="0" w:color="auto"/>
            <w:right w:val="none" w:sz="0" w:space="0" w:color="auto"/>
          </w:divBdr>
        </w:div>
      </w:divsChild>
    </w:div>
    <w:div w:id="813638771">
      <w:bodyDiv w:val="1"/>
      <w:marLeft w:val="0"/>
      <w:marRight w:val="0"/>
      <w:marTop w:val="0"/>
      <w:marBottom w:val="0"/>
      <w:divBdr>
        <w:top w:val="none" w:sz="0" w:space="0" w:color="auto"/>
        <w:left w:val="none" w:sz="0" w:space="0" w:color="auto"/>
        <w:bottom w:val="none" w:sz="0" w:space="0" w:color="auto"/>
        <w:right w:val="none" w:sz="0" w:space="0" w:color="auto"/>
      </w:divBdr>
    </w:div>
    <w:div w:id="889076208">
      <w:bodyDiv w:val="1"/>
      <w:marLeft w:val="0"/>
      <w:marRight w:val="0"/>
      <w:marTop w:val="0"/>
      <w:marBottom w:val="0"/>
      <w:divBdr>
        <w:top w:val="none" w:sz="0" w:space="0" w:color="auto"/>
        <w:left w:val="none" w:sz="0" w:space="0" w:color="auto"/>
        <w:bottom w:val="none" w:sz="0" w:space="0" w:color="auto"/>
        <w:right w:val="none" w:sz="0" w:space="0" w:color="auto"/>
      </w:divBdr>
    </w:div>
    <w:div w:id="923026797">
      <w:bodyDiv w:val="1"/>
      <w:marLeft w:val="0"/>
      <w:marRight w:val="0"/>
      <w:marTop w:val="0"/>
      <w:marBottom w:val="0"/>
      <w:divBdr>
        <w:top w:val="none" w:sz="0" w:space="0" w:color="auto"/>
        <w:left w:val="none" w:sz="0" w:space="0" w:color="auto"/>
        <w:bottom w:val="none" w:sz="0" w:space="0" w:color="auto"/>
        <w:right w:val="none" w:sz="0" w:space="0" w:color="auto"/>
      </w:divBdr>
    </w:div>
    <w:div w:id="1090001326">
      <w:bodyDiv w:val="1"/>
      <w:marLeft w:val="0"/>
      <w:marRight w:val="0"/>
      <w:marTop w:val="0"/>
      <w:marBottom w:val="0"/>
      <w:divBdr>
        <w:top w:val="none" w:sz="0" w:space="0" w:color="auto"/>
        <w:left w:val="none" w:sz="0" w:space="0" w:color="auto"/>
        <w:bottom w:val="none" w:sz="0" w:space="0" w:color="auto"/>
        <w:right w:val="none" w:sz="0" w:space="0" w:color="auto"/>
      </w:divBdr>
      <w:divsChild>
        <w:div w:id="985360401">
          <w:marLeft w:val="0"/>
          <w:marRight w:val="0"/>
          <w:marTop w:val="0"/>
          <w:marBottom w:val="0"/>
          <w:divBdr>
            <w:top w:val="none" w:sz="0" w:space="0" w:color="auto"/>
            <w:left w:val="none" w:sz="0" w:space="0" w:color="auto"/>
            <w:bottom w:val="none" w:sz="0" w:space="0" w:color="auto"/>
            <w:right w:val="none" w:sz="0" w:space="0" w:color="auto"/>
          </w:divBdr>
          <w:divsChild>
            <w:div w:id="1432816661">
              <w:marLeft w:val="0"/>
              <w:marRight w:val="0"/>
              <w:marTop w:val="0"/>
              <w:marBottom w:val="0"/>
              <w:divBdr>
                <w:top w:val="none" w:sz="0" w:space="0" w:color="auto"/>
                <w:left w:val="none" w:sz="0" w:space="0" w:color="auto"/>
                <w:bottom w:val="none" w:sz="0" w:space="0" w:color="auto"/>
                <w:right w:val="none" w:sz="0" w:space="0" w:color="auto"/>
              </w:divBdr>
            </w:div>
            <w:div w:id="94063221">
              <w:marLeft w:val="0"/>
              <w:marRight w:val="0"/>
              <w:marTop w:val="0"/>
              <w:marBottom w:val="0"/>
              <w:divBdr>
                <w:top w:val="none" w:sz="0" w:space="0" w:color="auto"/>
                <w:left w:val="none" w:sz="0" w:space="0" w:color="auto"/>
                <w:bottom w:val="none" w:sz="0" w:space="0" w:color="auto"/>
                <w:right w:val="none" w:sz="0" w:space="0" w:color="auto"/>
              </w:divBdr>
            </w:div>
            <w:div w:id="217477246">
              <w:marLeft w:val="0"/>
              <w:marRight w:val="0"/>
              <w:marTop w:val="0"/>
              <w:marBottom w:val="0"/>
              <w:divBdr>
                <w:top w:val="none" w:sz="0" w:space="0" w:color="auto"/>
                <w:left w:val="none" w:sz="0" w:space="0" w:color="auto"/>
                <w:bottom w:val="none" w:sz="0" w:space="0" w:color="auto"/>
                <w:right w:val="none" w:sz="0" w:space="0" w:color="auto"/>
              </w:divBdr>
            </w:div>
          </w:divsChild>
        </w:div>
        <w:div w:id="1822035634">
          <w:marLeft w:val="0"/>
          <w:marRight w:val="0"/>
          <w:marTop w:val="0"/>
          <w:marBottom w:val="0"/>
          <w:divBdr>
            <w:top w:val="none" w:sz="0" w:space="0" w:color="auto"/>
            <w:left w:val="none" w:sz="0" w:space="0" w:color="auto"/>
            <w:bottom w:val="none" w:sz="0" w:space="0" w:color="auto"/>
            <w:right w:val="none" w:sz="0" w:space="0" w:color="auto"/>
          </w:divBdr>
        </w:div>
      </w:divsChild>
    </w:div>
    <w:div w:id="1142193497">
      <w:bodyDiv w:val="1"/>
      <w:marLeft w:val="0"/>
      <w:marRight w:val="0"/>
      <w:marTop w:val="0"/>
      <w:marBottom w:val="0"/>
      <w:divBdr>
        <w:top w:val="none" w:sz="0" w:space="0" w:color="auto"/>
        <w:left w:val="none" w:sz="0" w:space="0" w:color="auto"/>
        <w:bottom w:val="none" w:sz="0" w:space="0" w:color="auto"/>
        <w:right w:val="none" w:sz="0" w:space="0" w:color="auto"/>
      </w:divBdr>
      <w:divsChild>
        <w:div w:id="986933441">
          <w:marLeft w:val="0"/>
          <w:marRight w:val="0"/>
          <w:marTop w:val="0"/>
          <w:marBottom w:val="0"/>
          <w:divBdr>
            <w:top w:val="none" w:sz="0" w:space="0" w:color="auto"/>
            <w:left w:val="none" w:sz="0" w:space="0" w:color="auto"/>
            <w:bottom w:val="none" w:sz="0" w:space="0" w:color="auto"/>
            <w:right w:val="none" w:sz="0" w:space="0" w:color="auto"/>
          </w:divBdr>
        </w:div>
        <w:div w:id="1682778947">
          <w:marLeft w:val="0"/>
          <w:marRight w:val="0"/>
          <w:marTop w:val="0"/>
          <w:marBottom w:val="0"/>
          <w:divBdr>
            <w:top w:val="none" w:sz="0" w:space="0" w:color="auto"/>
            <w:left w:val="none" w:sz="0" w:space="0" w:color="auto"/>
            <w:bottom w:val="none" w:sz="0" w:space="0" w:color="auto"/>
            <w:right w:val="none" w:sz="0" w:space="0" w:color="auto"/>
          </w:divBdr>
        </w:div>
      </w:divsChild>
    </w:div>
    <w:div w:id="1642154117">
      <w:bodyDiv w:val="1"/>
      <w:marLeft w:val="0"/>
      <w:marRight w:val="0"/>
      <w:marTop w:val="0"/>
      <w:marBottom w:val="0"/>
      <w:divBdr>
        <w:top w:val="none" w:sz="0" w:space="0" w:color="auto"/>
        <w:left w:val="none" w:sz="0" w:space="0" w:color="auto"/>
        <w:bottom w:val="none" w:sz="0" w:space="0" w:color="auto"/>
        <w:right w:val="none" w:sz="0" w:space="0" w:color="auto"/>
      </w:divBdr>
      <w:divsChild>
        <w:div w:id="1660116763">
          <w:marLeft w:val="0"/>
          <w:marRight w:val="0"/>
          <w:marTop w:val="0"/>
          <w:marBottom w:val="0"/>
          <w:divBdr>
            <w:top w:val="none" w:sz="0" w:space="0" w:color="auto"/>
            <w:left w:val="none" w:sz="0" w:space="0" w:color="auto"/>
            <w:bottom w:val="none" w:sz="0" w:space="0" w:color="auto"/>
            <w:right w:val="none" w:sz="0" w:space="0" w:color="auto"/>
          </w:divBdr>
        </w:div>
        <w:div w:id="601451591">
          <w:marLeft w:val="0"/>
          <w:marRight w:val="0"/>
          <w:marTop w:val="0"/>
          <w:marBottom w:val="0"/>
          <w:divBdr>
            <w:top w:val="none" w:sz="0" w:space="0" w:color="auto"/>
            <w:left w:val="none" w:sz="0" w:space="0" w:color="auto"/>
            <w:bottom w:val="none" w:sz="0" w:space="0" w:color="auto"/>
            <w:right w:val="none" w:sz="0" w:space="0" w:color="auto"/>
          </w:divBdr>
        </w:div>
        <w:div w:id="141234213">
          <w:marLeft w:val="0"/>
          <w:marRight w:val="0"/>
          <w:marTop w:val="0"/>
          <w:marBottom w:val="0"/>
          <w:divBdr>
            <w:top w:val="none" w:sz="0" w:space="0" w:color="auto"/>
            <w:left w:val="none" w:sz="0" w:space="0" w:color="auto"/>
            <w:bottom w:val="none" w:sz="0" w:space="0" w:color="auto"/>
            <w:right w:val="none" w:sz="0" w:space="0" w:color="auto"/>
          </w:divBdr>
          <w:divsChild>
            <w:div w:id="288056110">
              <w:marLeft w:val="0"/>
              <w:marRight w:val="0"/>
              <w:marTop w:val="0"/>
              <w:marBottom w:val="0"/>
              <w:divBdr>
                <w:top w:val="none" w:sz="0" w:space="0" w:color="auto"/>
                <w:left w:val="none" w:sz="0" w:space="0" w:color="auto"/>
                <w:bottom w:val="none" w:sz="0" w:space="0" w:color="auto"/>
                <w:right w:val="none" w:sz="0" w:space="0" w:color="auto"/>
              </w:divBdr>
            </w:div>
            <w:div w:id="2029214271">
              <w:marLeft w:val="0"/>
              <w:marRight w:val="0"/>
              <w:marTop w:val="0"/>
              <w:marBottom w:val="0"/>
              <w:divBdr>
                <w:top w:val="none" w:sz="0" w:space="0" w:color="auto"/>
                <w:left w:val="none" w:sz="0" w:space="0" w:color="auto"/>
                <w:bottom w:val="none" w:sz="0" w:space="0" w:color="auto"/>
                <w:right w:val="none" w:sz="0" w:space="0" w:color="auto"/>
              </w:divBdr>
            </w:div>
            <w:div w:id="1322080215">
              <w:marLeft w:val="0"/>
              <w:marRight w:val="0"/>
              <w:marTop w:val="0"/>
              <w:marBottom w:val="0"/>
              <w:divBdr>
                <w:top w:val="none" w:sz="0" w:space="0" w:color="auto"/>
                <w:left w:val="none" w:sz="0" w:space="0" w:color="auto"/>
                <w:bottom w:val="none" w:sz="0" w:space="0" w:color="auto"/>
                <w:right w:val="none" w:sz="0" w:space="0" w:color="auto"/>
              </w:divBdr>
            </w:div>
            <w:div w:id="1949239072">
              <w:marLeft w:val="0"/>
              <w:marRight w:val="0"/>
              <w:marTop w:val="0"/>
              <w:marBottom w:val="0"/>
              <w:divBdr>
                <w:top w:val="none" w:sz="0" w:space="0" w:color="auto"/>
                <w:left w:val="none" w:sz="0" w:space="0" w:color="auto"/>
                <w:bottom w:val="none" w:sz="0" w:space="0" w:color="auto"/>
                <w:right w:val="none" w:sz="0" w:space="0" w:color="auto"/>
              </w:divBdr>
            </w:div>
            <w:div w:id="1365057558">
              <w:marLeft w:val="0"/>
              <w:marRight w:val="0"/>
              <w:marTop w:val="0"/>
              <w:marBottom w:val="0"/>
              <w:divBdr>
                <w:top w:val="none" w:sz="0" w:space="0" w:color="auto"/>
                <w:left w:val="none" w:sz="0" w:space="0" w:color="auto"/>
                <w:bottom w:val="none" w:sz="0" w:space="0" w:color="auto"/>
                <w:right w:val="none" w:sz="0" w:space="0" w:color="auto"/>
              </w:divBdr>
            </w:div>
            <w:div w:id="269581820">
              <w:marLeft w:val="0"/>
              <w:marRight w:val="0"/>
              <w:marTop w:val="0"/>
              <w:marBottom w:val="0"/>
              <w:divBdr>
                <w:top w:val="none" w:sz="0" w:space="0" w:color="auto"/>
                <w:left w:val="none" w:sz="0" w:space="0" w:color="auto"/>
                <w:bottom w:val="none" w:sz="0" w:space="0" w:color="auto"/>
                <w:right w:val="none" w:sz="0" w:space="0" w:color="auto"/>
              </w:divBdr>
            </w:div>
            <w:div w:id="1207373855">
              <w:marLeft w:val="0"/>
              <w:marRight w:val="0"/>
              <w:marTop w:val="0"/>
              <w:marBottom w:val="0"/>
              <w:divBdr>
                <w:top w:val="none" w:sz="0" w:space="0" w:color="auto"/>
                <w:left w:val="none" w:sz="0" w:space="0" w:color="auto"/>
                <w:bottom w:val="none" w:sz="0" w:space="0" w:color="auto"/>
                <w:right w:val="none" w:sz="0" w:space="0" w:color="auto"/>
              </w:divBdr>
            </w:div>
            <w:div w:id="1870681083">
              <w:marLeft w:val="0"/>
              <w:marRight w:val="0"/>
              <w:marTop w:val="0"/>
              <w:marBottom w:val="0"/>
              <w:divBdr>
                <w:top w:val="none" w:sz="0" w:space="0" w:color="auto"/>
                <w:left w:val="none" w:sz="0" w:space="0" w:color="auto"/>
                <w:bottom w:val="none" w:sz="0" w:space="0" w:color="auto"/>
                <w:right w:val="none" w:sz="0" w:space="0" w:color="auto"/>
              </w:divBdr>
            </w:div>
            <w:div w:id="1665086759">
              <w:marLeft w:val="0"/>
              <w:marRight w:val="0"/>
              <w:marTop w:val="0"/>
              <w:marBottom w:val="0"/>
              <w:divBdr>
                <w:top w:val="none" w:sz="0" w:space="0" w:color="auto"/>
                <w:left w:val="none" w:sz="0" w:space="0" w:color="auto"/>
                <w:bottom w:val="none" w:sz="0" w:space="0" w:color="auto"/>
                <w:right w:val="none" w:sz="0" w:space="0" w:color="auto"/>
              </w:divBdr>
            </w:div>
            <w:div w:id="880243516">
              <w:marLeft w:val="0"/>
              <w:marRight w:val="0"/>
              <w:marTop w:val="0"/>
              <w:marBottom w:val="0"/>
              <w:divBdr>
                <w:top w:val="none" w:sz="0" w:space="0" w:color="auto"/>
                <w:left w:val="none" w:sz="0" w:space="0" w:color="auto"/>
                <w:bottom w:val="none" w:sz="0" w:space="0" w:color="auto"/>
                <w:right w:val="none" w:sz="0" w:space="0" w:color="auto"/>
              </w:divBdr>
            </w:div>
            <w:div w:id="1918517204">
              <w:marLeft w:val="0"/>
              <w:marRight w:val="0"/>
              <w:marTop w:val="0"/>
              <w:marBottom w:val="0"/>
              <w:divBdr>
                <w:top w:val="none" w:sz="0" w:space="0" w:color="auto"/>
                <w:left w:val="none" w:sz="0" w:space="0" w:color="auto"/>
                <w:bottom w:val="none" w:sz="0" w:space="0" w:color="auto"/>
                <w:right w:val="none" w:sz="0" w:space="0" w:color="auto"/>
              </w:divBdr>
            </w:div>
            <w:div w:id="822887659">
              <w:marLeft w:val="0"/>
              <w:marRight w:val="0"/>
              <w:marTop w:val="0"/>
              <w:marBottom w:val="0"/>
              <w:divBdr>
                <w:top w:val="none" w:sz="0" w:space="0" w:color="auto"/>
                <w:left w:val="none" w:sz="0" w:space="0" w:color="auto"/>
                <w:bottom w:val="none" w:sz="0" w:space="0" w:color="auto"/>
                <w:right w:val="none" w:sz="0" w:space="0" w:color="auto"/>
              </w:divBdr>
            </w:div>
            <w:div w:id="2021275436">
              <w:marLeft w:val="0"/>
              <w:marRight w:val="0"/>
              <w:marTop w:val="0"/>
              <w:marBottom w:val="0"/>
              <w:divBdr>
                <w:top w:val="none" w:sz="0" w:space="0" w:color="auto"/>
                <w:left w:val="none" w:sz="0" w:space="0" w:color="auto"/>
                <w:bottom w:val="none" w:sz="0" w:space="0" w:color="auto"/>
                <w:right w:val="none" w:sz="0" w:space="0" w:color="auto"/>
              </w:divBdr>
            </w:div>
            <w:div w:id="917521070">
              <w:marLeft w:val="0"/>
              <w:marRight w:val="0"/>
              <w:marTop w:val="0"/>
              <w:marBottom w:val="0"/>
              <w:divBdr>
                <w:top w:val="none" w:sz="0" w:space="0" w:color="auto"/>
                <w:left w:val="none" w:sz="0" w:space="0" w:color="auto"/>
                <w:bottom w:val="none" w:sz="0" w:space="0" w:color="auto"/>
                <w:right w:val="none" w:sz="0" w:space="0" w:color="auto"/>
              </w:divBdr>
            </w:div>
            <w:div w:id="455098483">
              <w:marLeft w:val="0"/>
              <w:marRight w:val="0"/>
              <w:marTop w:val="0"/>
              <w:marBottom w:val="0"/>
              <w:divBdr>
                <w:top w:val="none" w:sz="0" w:space="0" w:color="auto"/>
                <w:left w:val="none" w:sz="0" w:space="0" w:color="auto"/>
                <w:bottom w:val="none" w:sz="0" w:space="0" w:color="auto"/>
                <w:right w:val="none" w:sz="0" w:space="0" w:color="auto"/>
              </w:divBdr>
            </w:div>
            <w:div w:id="640621199">
              <w:marLeft w:val="0"/>
              <w:marRight w:val="0"/>
              <w:marTop w:val="0"/>
              <w:marBottom w:val="0"/>
              <w:divBdr>
                <w:top w:val="none" w:sz="0" w:space="0" w:color="auto"/>
                <w:left w:val="none" w:sz="0" w:space="0" w:color="auto"/>
                <w:bottom w:val="none" w:sz="0" w:space="0" w:color="auto"/>
                <w:right w:val="none" w:sz="0" w:space="0" w:color="auto"/>
              </w:divBdr>
            </w:div>
            <w:div w:id="1739284795">
              <w:marLeft w:val="0"/>
              <w:marRight w:val="0"/>
              <w:marTop w:val="0"/>
              <w:marBottom w:val="0"/>
              <w:divBdr>
                <w:top w:val="none" w:sz="0" w:space="0" w:color="auto"/>
                <w:left w:val="none" w:sz="0" w:space="0" w:color="auto"/>
                <w:bottom w:val="none" w:sz="0" w:space="0" w:color="auto"/>
                <w:right w:val="none" w:sz="0" w:space="0" w:color="auto"/>
              </w:divBdr>
            </w:div>
            <w:div w:id="897399238">
              <w:marLeft w:val="0"/>
              <w:marRight w:val="0"/>
              <w:marTop w:val="0"/>
              <w:marBottom w:val="0"/>
              <w:divBdr>
                <w:top w:val="none" w:sz="0" w:space="0" w:color="auto"/>
                <w:left w:val="none" w:sz="0" w:space="0" w:color="auto"/>
                <w:bottom w:val="none" w:sz="0" w:space="0" w:color="auto"/>
                <w:right w:val="none" w:sz="0" w:space="0" w:color="auto"/>
              </w:divBdr>
            </w:div>
            <w:div w:id="70471525">
              <w:marLeft w:val="0"/>
              <w:marRight w:val="0"/>
              <w:marTop w:val="0"/>
              <w:marBottom w:val="0"/>
              <w:divBdr>
                <w:top w:val="none" w:sz="0" w:space="0" w:color="auto"/>
                <w:left w:val="none" w:sz="0" w:space="0" w:color="auto"/>
                <w:bottom w:val="none" w:sz="0" w:space="0" w:color="auto"/>
                <w:right w:val="none" w:sz="0" w:space="0" w:color="auto"/>
              </w:divBdr>
            </w:div>
          </w:divsChild>
        </w:div>
        <w:div w:id="1772509813">
          <w:marLeft w:val="0"/>
          <w:marRight w:val="0"/>
          <w:marTop w:val="0"/>
          <w:marBottom w:val="0"/>
          <w:divBdr>
            <w:top w:val="none" w:sz="0" w:space="0" w:color="auto"/>
            <w:left w:val="none" w:sz="0" w:space="0" w:color="auto"/>
            <w:bottom w:val="none" w:sz="0" w:space="0" w:color="auto"/>
            <w:right w:val="none" w:sz="0" w:space="0" w:color="auto"/>
          </w:divBdr>
        </w:div>
      </w:divsChild>
    </w:div>
    <w:div w:id="1667829339">
      <w:bodyDiv w:val="1"/>
      <w:marLeft w:val="0"/>
      <w:marRight w:val="0"/>
      <w:marTop w:val="0"/>
      <w:marBottom w:val="0"/>
      <w:divBdr>
        <w:top w:val="none" w:sz="0" w:space="0" w:color="auto"/>
        <w:left w:val="none" w:sz="0" w:space="0" w:color="auto"/>
        <w:bottom w:val="none" w:sz="0" w:space="0" w:color="auto"/>
        <w:right w:val="none" w:sz="0" w:space="0" w:color="auto"/>
      </w:divBdr>
      <w:divsChild>
        <w:div w:id="1049374760">
          <w:marLeft w:val="0"/>
          <w:marRight w:val="0"/>
          <w:marTop w:val="0"/>
          <w:marBottom w:val="0"/>
          <w:divBdr>
            <w:top w:val="none" w:sz="0" w:space="0" w:color="auto"/>
            <w:left w:val="none" w:sz="0" w:space="0" w:color="auto"/>
            <w:bottom w:val="none" w:sz="0" w:space="0" w:color="auto"/>
            <w:right w:val="none" w:sz="0" w:space="0" w:color="auto"/>
          </w:divBdr>
        </w:div>
        <w:div w:id="1438216883">
          <w:marLeft w:val="0"/>
          <w:marRight w:val="0"/>
          <w:marTop w:val="0"/>
          <w:marBottom w:val="0"/>
          <w:divBdr>
            <w:top w:val="none" w:sz="0" w:space="0" w:color="auto"/>
            <w:left w:val="none" w:sz="0" w:space="0" w:color="auto"/>
            <w:bottom w:val="none" w:sz="0" w:space="0" w:color="auto"/>
            <w:right w:val="none" w:sz="0" w:space="0" w:color="auto"/>
          </w:divBdr>
          <w:divsChild>
            <w:div w:id="147334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802663">
      <w:bodyDiv w:val="1"/>
      <w:marLeft w:val="0"/>
      <w:marRight w:val="0"/>
      <w:marTop w:val="0"/>
      <w:marBottom w:val="0"/>
      <w:divBdr>
        <w:top w:val="none" w:sz="0" w:space="0" w:color="auto"/>
        <w:left w:val="none" w:sz="0" w:space="0" w:color="auto"/>
        <w:bottom w:val="none" w:sz="0" w:space="0" w:color="auto"/>
        <w:right w:val="none" w:sz="0" w:space="0" w:color="auto"/>
      </w:divBdr>
      <w:divsChild>
        <w:div w:id="1407873043">
          <w:marLeft w:val="0"/>
          <w:marRight w:val="0"/>
          <w:marTop w:val="0"/>
          <w:marBottom w:val="0"/>
          <w:divBdr>
            <w:top w:val="none" w:sz="0" w:space="0" w:color="auto"/>
            <w:left w:val="none" w:sz="0" w:space="0" w:color="auto"/>
            <w:bottom w:val="none" w:sz="0" w:space="0" w:color="auto"/>
            <w:right w:val="none" w:sz="0" w:space="0" w:color="auto"/>
          </w:divBdr>
          <w:divsChild>
            <w:div w:id="1399748291">
              <w:marLeft w:val="0"/>
              <w:marRight w:val="0"/>
              <w:marTop w:val="0"/>
              <w:marBottom w:val="0"/>
              <w:divBdr>
                <w:top w:val="none" w:sz="0" w:space="0" w:color="auto"/>
                <w:left w:val="none" w:sz="0" w:space="0" w:color="auto"/>
                <w:bottom w:val="none" w:sz="0" w:space="0" w:color="auto"/>
                <w:right w:val="none" w:sz="0" w:space="0" w:color="auto"/>
              </w:divBdr>
            </w:div>
            <w:div w:id="949046403">
              <w:marLeft w:val="0"/>
              <w:marRight w:val="0"/>
              <w:marTop w:val="0"/>
              <w:marBottom w:val="0"/>
              <w:divBdr>
                <w:top w:val="none" w:sz="0" w:space="0" w:color="auto"/>
                <w:left w:val="none" w:sz="0" w:space="0" w:color="auto"/>
                <w:bottom w:val="none" w:sz="0" w:space="0" w:color="auto"/>
                <w:right w:val="none" w:sz="0" w:space="0" w:color="auto"/>
              </w:divBdr>
            </w:div>
          </w:divsChild>
        </w:div>
        <w:div w:id="530336954">
          <w:marLeft w:val="0"/>
          <w:marRight w:val="0"/>
          <w:marTop w:val="0"/>
          <w:marBottom w:val="0"/>
          <w:divBdr>
            <w:top w:val="none" w:sz="0" w:space="0" w:color="auto"/>
            <w:left w:val="none" w:sz="0" w:space="0" w:color="auto"/>
            <w:bottom w:val="none" w:sz="0" w:space="0" w:color="auto"/>
            <w:right w:val="none" w:sz="0" w:space="0" w:color="auto"/>
          </w:divBdr>
        </w:div>
        <w:div w:id="485437506">
          <w:marLeft w:val="0"/>
          <w:marRight w:val="0"/>
          <w:marTop w:val="0"/>
          <w:marBottom w:val="0"/>
          <w:divBdr>
            <w:top w:val="none" w:sz="0" w:space="0" w:color="auto"/>
            <w:left w:val="none" w:sz="0" w:space="0" w:color="auto"/>
            <w:bottom w:val="none" w:sz="0" w:space="0" w:color="auto"/>
            <w:right w:val="none" w:sz="0" w:space="0" w:color="auto"/>
          </w:divBdr>
        </w:div>
        <w:div w:id="1819154613">
          <w:marLeft w:val="0"/>
          <w:marRight w:val="0"/>
          <w:marTop w:val="0"/>
          <w:marBottom w:val="0"/>
          <w:divBdr>
            <w:top w:val="none" w:sz="0" w:space="0" w:color="auto"/>
            <w:left w:val="none" w:sz="0" w:space="0" w:color="auto"/>
            <w:bottom w:val="none" w:sz="0" w:space="0" w:color="auto"/>
            <w:right w:val="none" w:sz="0" w:space="0" w:color="auto"/>
          </w:divBdr>
        </w:div>
      </w:divsChild>
    </w:div>
    <w:div w:id="1872843895">
      <w:bodyDiv w:val="1"/>
      <w:marLeft w:val="0"/>
      <w:marRight w:val="0"/>
      <w:marTop w:val="0"/>
      <w:marBottom w:val="0"/>
      <w:divBdr>
        <w:top w:val="none" w:sz="0" w:space="0" w:color="auto"/>
        <w:left w:val="none" w:sz="0" w:space="0" w:color="auto"/>
        <w:bottom w:val="none" w:sz="0" w:space="0" w:color="auto"/>
        <w:right w:val="none" w:sz="0" w:space="0" w:color="auto"/>
      </w:divBdr>
      <w:divsChild>
        <w:div w:id="2081520335">
          <w:marLeft w:val="0"/>
          <w:marRight w:val="0"/>
          <w:marTop w:val="0"/>
          <w:marBottom w:val="0"/>
          <w:divBdr>
            <w:top w:val="none" w:sz="0" w:space="0" w:color="auto"/>
            <w:left w:val="none" w:sz="0" w:space="0" w:color="auto"/>
            <w:bottom w:val="none" w:sz="0" w:space="0" w:color="auto"/>
            <w:right w:val="none" w:sz="0" w:space="0" w:color="auto"/>
          </w:divBdr>
          <w:divsChild>
            <w:div w:id="434790295">
              <w:marLeft w:val="0"/>
              <w:marRight w:val="0"/>
              <w:marTop w:val="0"/>
              <w:marBottom w:val="0"/>
              <w:divBdr>
                <w:top w:val="none" w:sz="0" w:space="0" w:color="auto"/>
                <w:left w:val="none" w:sz="0" w:space="0" w:color="auto"/>
                <w:bottom w:val="none" w:sz="0" w:space="0" w:color="auto"/>
                <w:right w:val="none" w:sz="0" w:space="0" w:color="auto"/>
              </w:divBdr>
            </w:div>
            <w:div w:id="896208035">
              <w:marLeft w:val="0"/>
              <w:marRight w:val="0"/>
              <w:marTop w:val="0"/>
              <w:marBottom w:val="0"/>
              <w:divBdr>
                <w:top w:val="none" w:sz="0" w:space="0" w:color="auto"/>
                <w:left w:val="none" w:sz="0" w:space="0" w:color="auto"/>
                <w:bottom w:val="none" w:sz="0" w:space="0" w:color="auto"/>
                <w:right w:val="none" w:sz="0" w:space="0" w:color="auto"/>
              </w:divBdr>
            </w:div>
            <w:div w:id="1533299339">
              <w:marLeft w:val="0"/>
              <w:marRight w:val="0"/>
              <w:marTop w:val="0"/>
              <w:marBottom w:val="0"/>
              <w:divBdr>
                <w:top w:val="none" w:sz="0" w:space="0" w:color="auto"/>
                <w:left w:val="none" w:sz="0" w:space="0" w:color="auto"/>
                <w:bottom w:val="none" w:sz="0" w:space="0" w:color="auto"/>
                <w:right w:val="none" w:sz="0" w:space="0" w:color="auto"/>
              </w:divBdr>
            </w:div>
            <w:div w:id="1173254943">
              <w:marLeft w:val="0"/>
              <w:marRight w:val="0"/>
              <w:marTop w:val="0"/>
              <w:marBottom w:val="0"/>
              <w:divBdr>
                <w:top w:val="none" w:sz="0" w:space="0" w:color="auto"/>
                <w:left w:val="none" w:sz="0" w:space="0" w:color="auto"/>
                <w:bottom w:val="none" w:sz="0" w:space="0" w:color="auto"/>
                <w:right w:val="none" w:sz="0" w:space="0" w:color="auto"/>
              </w:divBdr>
            </w:div>
            <w:div w:id="403139316">
              <w:marLeft w:val="0"/>
              <w:marRight w:val="0"/>
              <w:marTop w:val="0"/>
              <w:marBottom w:val="0"/>
              <w:divBdr>
                <w:top w:val="none" w:sz="0" w:space="0" w:color="auto"/>
                <w:left w:val="none" w:sz="0" w:space="0" w:color="auto"/>
                <w:bottom w:val="none" w:sz="0" w:space="0" w:color="auto"/>
                <w:right w:val="none" w:sz="0" w:space="0" w:color="auto"/>
              </w:divBdr>
            </w:div>
            <w:div w:id="971253203">
              <w:marLeft w:val="0"/>
              <w:marRight w:val="0"/>
              <w:marTop w:val="0"/>
              <w:marBottom w:val="0"/>
              <w:divBdr>
                <w:top w:val="none" w:sz="0" w:space="0" w:color="auto"/>
                <w:left w:val="none" w:sz="0" w:space="0" w:color="auto"/>
                <w:bottom w:val="none" w:sz="0" w:space="0" w:color="auto"/>
                <w:right w:val="none" w:sz="0" w:space="0" w:color="auto"/>
              </w:divBdr>
            </w:div>
            <w:div w:id="891691768">
              <w:marLeft w:val="0"/>
              <w:marRight w:val="0"/>
              <w:marTop w:val="0"/>
              <w:marBottom w:val="0"/>
              <w:divBdr>
                <w:top w:val="none" w:sz="0" w:space="0" w:color="auto"/>
                <w:left w:val="none" w:sz="0" w:space="0" w:color="auto"/>
                <w:bottom w:val="none" w:sz="0" w:space="0" w:color="auto"/>
                <w:right w:val="none" w:sz="0" w:space="0" w:color="auto"/>
              </w:divBdr>
            </w:div>
            <w:div w:id="507402975">
              <w:marLeft w:val="0"/>
              <w:marRight w:val="0"/>
              <w:marTop w:val="0"/>
              <w:marBottom w:val="0"/>
              <w:divBdr>
                <w:top w:val="none" w:sz="0" w:space="0" w:color="auto"/>
                <w:left w:val="none" w:sz="0" w:space="0" w:color="auto"/>
                <w:bottom w:val="none" w:sz="0" w:space="0" w:color="auto"/>
                <w:right w:val="none" w:sz="0" w:space="0" w:color="auto"/>
              </w:divBdr>
            </w:div>
            <w:div w:id="943463252">
              <w:marLeft w:val="0"/>
              <w:marRight w:val="0"/>
              <w:marTop w:val="0"/>
              <w:marBottom w:val="0"/>
              <w:divBdr>
                <w:top w:val="none" w:sz="0" w:space="0" w:color="auto"/>
                <w:left w:val="none" w:sz="0" w:space="0" w:color="auto"/>
                <w:bottom w:val="none" w:sz="0" w:space="0" w:color="auto"/>
                <w:right w:val="none" w:sz="0" w:space="0" w:color="auto"/>
              </w:divBdr>
            </w:div>
          </w:divsChild>
        </w:div>
        <w:div w:id="164367517">
          <w:marLeft w:val="0"/>
          <w:marRight w:val="0"/>
          <w:marTop w:val="0"/>
          <w:marBottom w:val="0"/>
          <w:divBdr>
            <w:top w:val="none" w:sz="0" w:space="0" w:color="auto"/>
            <w:left w:val="none" w:sz="0" w:space="0" w:color="auto"/>
            <w:bottom w:val="none" w:sz="0" w:space="0" w:color="auto"/>
            <w:right w:val="none" w:sz="0" w:space="0" w:color="auto"/>
          </w:divBdr>
        </w:div>
      </w:divsChild>
    </w:div>
    <w:div w:id="1880781800">
      <w:bodyDiv w:val="1"/>
      <w:marLeft w:val="0"/>
      <w:marRight w:val="0"/>
      <w:marTop w:val="0"/>
      <w:marBottom w:val="0"/>
      <w:divBdr>
        <w:top w:val="none" w:sz="0" w:space="0" w:color="auto"/>
        <w:left w:val="none" w:sz="0" w:space="0" w:color="auto"/>
        <w:bottom w:val="none" w:sz="0" w:space="0" w:color="auto"/>
        <w:right w:val="none" w:sz="0" w:space="0" w:color="auto"/>
      </w:divBdr>
    </w:div>
    <w:div w:id="1948927739">
      <w:bodyDiv w:val="1"/>
      <w:marLeft w:val="0"/>
      <w:marRight w:val="0"/>
      <w:marTop w:val="0"/>
      <w:marBottom w:val="0"/>
      <w:divBdr>
        <w:top w:val="none" w:sz="0" w:space="0" w:color="auto"/>
        <w:left w:val="none" w:sz="0" w:space="0" w:color="auto"/>
        <w:bottom w:val="none" w:sz="0" w:space="0" w:color="auto"/>
        <w:right w:val="none" w:sz="0" w:space="0" w:color="auto"/>
      </w:divBdr>
    </w:div>
    <w:div w:id="1975333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E54997-8225-4170-9052-B6522F6FD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2062</TotalTime>
  <Pages>11</Pages>
  <Words>4537</Words>
  <Characters>24956</Characters>
  <Application>Microsoft Office Word</Application>
  <DocSecurity>0</DocSecurity>
  <Lines>207</Lines>
  <Paragraphs>58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29435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Giovanny Edgardo, Fajardo Jimenez</cp:lastModifiedBy>
  <cp:revision>510</cp:revision>
  <cp:lastPrinted>2025-09-25T16:57:00Z</cp:lastPrinted>
  <dcterms:created xsi:type="dcterms:W3CDTF">2025-03-31T14:22:00Z</dcterms:created>
  <dcterms:modified xsi:type="dcterms:W3CDTF">2025-09-25T17:00:00Z</dcterms:modified>
</cp:coreProperties>
</file>